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78F4" w14:textId="6E49B856" w:rsidR="00617982" w:rsidRPr="009D0076" w:rsidRDefault="00AB51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color w:val="000000"/>
          <w:sz w:val="22"/>
          <w:szCs w:val="22"/>
        </w:rPr>
      </w:pPr>
      <w:bookmarkStart w:id="0" w:name="_GoBack"/>
      <w:bookmarkEnd w:id="0"/>
      <w:r w:rsidRPr="009D0076">
        <w:rPr>
          <w:rFonts w:eastAsia="Libre Baskerville"/>
          <w:b/>
          <w:color w:val="000000"/>
          <w:sz w:val="22"/>
          <w:szCs w:val="22"/>
        </w:rPr>
        <w:t>LABORATORIO</w:t>
      </w:r>
    </w:p>
    <w:p w14:paraId="7B474DAC" w14:textId="03DF5E82" w:rsidR="00BF1044" w:rsidRDefault="00C53CE5" w:rsidP="00BF1044">
      <w:pPr>
        <w:rPr>
          <w:rFonts w:eastAsia="Libre Baskerville"/>
          <w:i/>
          <w:iCs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 xml:space="preserve">TITOLO: </w:t>
      </w:r>
      <w:r w:rsidR="00BF1044" w:rsidRPr="009D0076">
        <w:rPr>
          <w:rFonts w:eastAsia="Libre Baskerville"/>
          <w:b/>
          <w:color w:val="000000"/>
          <w:sz w:val="22"/>
          <w:szCs w:val="22"/>
        </w:rPr>
        <w:t xml:space="preserve">Alle Ricerca della Felicità: </w:t>
      </w:r>
      <w:r w:rsidR="00BF1044" w:rsidRPr="009D0076">
        <w:rPr>
          <w:rFonts w:eastAsia="Libre Baskerville"/>
          <w:i/>
          <w:iCs/>
          <w:color w:val="000000"/>
          <w:sz w:val="22"/>
          <w:szCs w:val="22"/>
        </w:rPr>
        <w:t>talento, capacità di </w:t>
      </w:r>
      <w:proofErr w:type="spellStart"/>
      <w:r w:rsidR="00BF1044" w:rsidRPr="009D0076">
        <w:rPr>
          <w:rFonts w:eastAsia="Libre Baskerville"/>
          <w:i/>
          <w:iCs/>
          <w:color w:val="000000"/>
          <w:sz w:val="22"/>
          <w:szCs w:val="22"/>
        </w:rPr>
        <w:t>problem</w:t>
      </w:r>
      <w:proofErr w:type="spellEnd"/>
      <w:r w:rsidR="00BF1044" w:rsidRPr="009D0076">
        <w:rPr>
          <w:rFonts w:eastAsia="Libre Baskerville"/>
          <w:i/>
          <w:iCs/>
          <w:color w:val="000000"/>
          <w:sz w:val="22"/>
          <w:szCs w:val="22"/>
        </w:rPr>
        <w:t xml:space="preserve"> </w:t>
      </w:r>
      <w:proofErr w:type="spellStart"/>
      <w:r w:rsidR="00BF1044" w:rsidRPr="009D0076">
        <w:rPr>
          <w:rFonts w:eastAsia="Libre Baskerville"/>
          <w:i/>
          <w:iCs/>
          <w:color w:val="000000"/>
          <w:sz w:val="22"/>
          <w:szCs w:val="22"/>
        </w:rPr>
        <w:t>solving</w:t>
      </w:r>
      <w:proofErr w:type="spellEnd"/>
      <w:r w:rsidR="00BF1044" w:rsidRPr="009D0076">
        <w:rPr>
          <w:rFonts w:eastAsia="Libre Baskerville"/>
          <w:i/>
          <w:iCs/>
          <w:color w:val="000000"/>
          <w:sz w:val="22"/>
          <w:szCs w:val="22"/>
        </w:rPr>
        <w:t>, buona gestione dello stress</w:t>
      </w:r>
    </w:p>
    <w:p w14:paraId="2B395E72" w14:textId="2AA649B7" w:rsidR="00A64AE3" w:rsidRPr="00A64AE3" w:rsidRDefault="00A64AE3" w:rsidP="00A64AE3">
      <w:pPr>
        <w:ind w:left="1418"/>
        <w:rPr>
          <w:rFonts w:eastAsia="Libre Baskerville"/>
          <w:b/>
          <w:bCs/>
          <w:color w:val="000000"/>
          <w:sz w:val="22"/>
          <w:szCs w:val="22"/>
        </w:rPr>
      </w:pPr>
      <w:r w:rsidRPr="00A64AE3">
        <w:rPr>
          <w:rFonts w:eastAsia="Libre Baskerville"/>
          <w:b/>
          <w:bCs/>
          <w:color w:val="000000"/>
          <w:sz w:val="22"/>
          <w:szCs w:val="22"/>
        </w:rPr>
        <w:t>Leader di domani</w:t>
      </w:r>
    </w:p>
    <w:p w14:paraId="2A89F159" w14:textId="77777777" w:rsidR="00BF78DE" w:rsidRPr="009D0076" w:rsidRDefault="00BF78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i/>
          <w:iCs/>
          <w:color w:val="000000"/>
          <w:sz w:val="22"/>
          <w:szCs w:val="22"/>
        </w:rPr>
      </w:pPr>
    </w:p>
    <w:p w14:paraId="2910F62C" w14:textId="239BC965" w:rsidR="004158C4" w:rsidRPr="009D0076" w:rsidRDefault="00415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b/>
          <w:bCs/>
          <w:color w:val="000000"/>
          <w:sz w:val="22"/>
          <w:szCs w:val="22"/>
        </w:rPr>
      </w:pPr>
      <w:r w:rsidRPr="009D0076">
        <w:rPr>
          <w:rFonts w:eastAsia="Libre Baskerville"/>
          <w:b/>
          <w:bCs/>
          <w:color w:val="000000"/>
          <w:sz w:val="22"/>
          <w:szCs w:val="22"/>
        </w:rPr>
        <w:t>L’ABC della Felicità</w:t>
      </w:r>
    </w:p>
    <w:p w14:paraId="535DAB7F" w14:textId="45A17C31" w:rsidR="004158C4" w:rsidRPr="009D0076" w:rsidRDefault="00415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i/>
          <w:i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58C4" w:rsidRPr="009D0076" w14:paraId="5EFA288A" w14:textId="77777777" w:rsidTr="004158C4">
        <w:tc>
          <w:tcPr>
            <w:tcW w:w="3209" w:type="dxa"/>
          </w:tcPr>
          <w:p w14:paraId="1857ED47" w14:textId="77777777" w:rsidR="004158C4" w:rsidRPr="009D0076" w:rsidRDefault="004158C4" w:rsidP="004158C4">
            <w:pPr>
              <w:spacing w:line="360" w:lineRule="auto"/>
              <w:ind w:leftChars="0" w:left="0" w:firstLineChars="0" w:firstLine="0"/>
              <w:jc w:val="center"/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  <w:t>A</w:t>
            </w:r>
          </w:p>
          <w:p w14:paraId="4B11EEFA" w14:textId="76655F3A" w:rsidR="004158C4" w:rsidRPr="009D0076" w:rsidRDefault="004158C4">
            <w:pPr>
              <w:spacing w:line="360" w:lineRule="auto"/>
              <w:ind w:leftChars="0" w:left="0" w:firstLineChars="0" w:firstLine="0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i/>
                <w:iCs/>
                <w:color w:val="000000"/>
                <w:sz w:val="22"/>
                <w:szCs w:val="22"/>
              </w:rPr>
              <w:t>Situazioni/comportamenti antecedenti</w:t>
            </w:r>
          </w:p>
        </w:tc>
        <w:tc>
          <w:tcPr>
            <w:tcW w:w="3209" w:type="dxa"/>
          </w:tcPr>
          <w:p w14:paraId="414FD115" w14:textId="4A30AC6E" w:rsidR="004158C4" w:rsidRPr="009D0076" w:rsidRDefault="004158C4" w:rsidP="004158C4">
            <w:pPr>
              <w:spacing w:line="360" w:lineRule="auto"/>
              <w:ind w:leftChars="0" w:left="0" w:firstLineChars="0" w:firstLine="0"/>
              <w:jc w:val="center"/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  <w:t>B</w:t>
            </w:r>
          </w:p>
          <w:p w14:paraId="0A09B79A" w14:textId="2E14DE3C" w:rsidR="004158C4" w:rsidRPr="009D0076" w:rsidRDefault="004158C4" w:rsidP="004158C4">
            <w:pPr>
              <w:spacing w:line="360" w:lineRule="auto"/>
              <w:ind w:leftChars="0" w:left="0" w:firstLineChars="0" w:firstLine="0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i/>
                <w:iCs/>
                <w:color w:val="000000"/>
                <w:sz w:val="22"/>
                <w:szCs w:val="22"/>
              </w:rPr>
              <w:t>Situazione/comportamento attuale su cui intervenire</w:t>
            </w:r>
          </w:p>
        </w:tc>
        <w:tc>
          <w:tcPr>
            <w:tcW w:w="3210" w:type="dxa"/>
          </w:tcPr>
          <w:p w14:paraId="03FB9BCE" w14:textId="77777777" w:rsidR="004158C4" w:rsidRPr="009D0076" w:rsidRDefault="004158C4" w:rsidP="004158C4">
            <w:pPr>
              <w:spacing w:line="360" w:lineRule="auto"/>
              <w:ind w:leftChars="0" w:left="0" w:firstLineChars="0" w:firstLine="0"/>
              <w:jc w:val="center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color w:val="000000"/>
                <w:sz w:val="22"/>
                <w:szCs w:val="22"/>
              </w:rPr>
              <w:t>C</w:t>
            </w:r>
          </w:p>
          <w:p w14:paraId="31D54D10" w14:textId="2A3E86B4" w:rsidR="004158C4" w:rsidRPr="009D0076" w:rsidRDefault="004158C4" w:rsidP="004158C4">
            <w:pPr>
              <w:spacing w:line="360" w:lineRule="auto"/>
              <w:ind w:leftChars="0" w:left="0" w:firstLineChars="0" w:firstLine="0"/>
              <w:jc w:val="center"/>
              <w:rPr>
                <w:rFonts w:eastAsia="Libre Baskerville"/>
                <w:i/>
                <w:iCs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i/>
                <w:iCs/>
                <w:color w:val="000000"/>
                <w:sz w:val="22"/>
                <w:szCs w:val="22"/>
              </w:rPr>
              <w:t>Situazione/comportamento atteso</w:t>
            </w:r>
          </w:p>
        </w:tc>
      </w:tr>
      <w:tr w:rsidR="004158C4" w:rsidRPr="009D0076" w14:paraId="56B2DFB4" w14:textId="77777777" w:rsidTr="004158C4">
        <w:tc>
          <w:tcPr>
            <w:tcW w:w="3209" w:type="dxa"/>
          </w:tcPr>
          <w:p w14:paraId="3DF22C25" w14:textId="77777777" w:rsidR="004158C4" w:rsidRPr="009D0076" w:rsidRDefault="004158C4" w:rsidP="000104DF">
            <w:pPr>
              <w:spacing w:line="276" w:lineRule="auto"/>
              <w:ind w:left="0"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E946481" w14:textId="77777777" w:rsidR="004158C4" w:rsidRPr="009D0076" w:rsidRDefault="004158C4" w:rsidP="000104DF">
            <w:pPr>
              <w:spacing w:line="276" w:lineRule="auto"/>
              <w:ind w:left="0"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58541110" w14:textId="12B44999" w:rsidR="004158C4" w:rsidRPr="001F3CF5" w:rsidRDefault="001F3CF5" w:rsidP="00FC706F">
            <w:pPr>
              <w:spacing w:line="276" w:lineRule="auto"/>
              <w:ind w:left="0" w:hanging="2"/>
              <w:rPr>
                <w:b/>
                <w:bCs/>
              </w:rPr>
            </w:pPr>
            <w:r w:rsidRPr="001F3CF5">
              <w:rPr>
                <w:b/>
                <w:bCs/>
              </w:rPr>
              <w:t>G</w:t>
            </w:r>
            <w:r w:rsidR="00DF2891" w:rsidRPr="001F3CF5">
              <w:rPr>
                <w:b/>
                <w:bCs/>
              </w:rPr>
              <w:t>estione delle emozioni</w:t>
            </w:r>
            <w:r w:rsidR="004217F0" w:rsidRPr="001F3CF5">
              <w:rPr>
                <w:b/>
                <w:bCs/>
              </w:rPr>
              <w:t>:</w:t>
            </w:r>
          </w:p>
          <w:p w14:paraId="6DE07344" w14:textId="05E90AE8" w:rsidR="004217F0" w:rsidRPr="009D0076" w:rsidRDefault="004217F0" w:rsidP="000104DF">
            <w:pPr>
              <w:spacing w:line="276" w:lineRule="auto"/>
              <w:ind w:left="0" w:hanging="2"/>
            </w:pPr>
          </w:p>
        </w:tc>
      </w:tr>
      <w:tr w:rsidR="004158C4" w:rsidRPr="009D0076" w14:paraId="3E3F4EEB" w14:textId="77777777" w:rsidTr="004158C4">
        <w:tc>
          <w:tcPr>
            <w:tcW w:w="3209" w:type="dxa"/>
          </w:tcPr>
          <w:p w14:paraId="273CDABA" w14:textId="77777777" w:rsidR="004158C4" w:rsidRPr="009D0076" w:rsidRDefault="004158C4" w:rsidP="00075242">
            <w:pPr>
              <w:spacing w:line="276" w:lineRule="auto"/>
              <w:ind w:left="0"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B05A90C" w14:textId="77777777" w:rsidR="00AC21AA" w:rsidRPr="009D0076" w:rsidRDefault="00AC21AA" w:rsidP="00AC21AA">
            <w:pPr>
              <w:spacing w:line="276" w:lineRule="auto"/>
              <w:ind w:left="0" w:hanging="2"/>
              <w:jc w:val="both"/>
            </w:pPr>
          </w:p>
          <w:p w14:paraId="649FDF58" w14:textId="77777777" w:rsidR="004158C4" w:rsidRPr="009D0076" w:rsidRDefault="004158C4">
            <w:pPr>
              <w:spacing w:line="360" w:lineRule="auto"/>
              <w:ind w:leftChars="0" w:left="0" w:firstLineChars="0" w:firstLine="0"/>
              <w:jc w:val="both"/>
            </w:pPr>
          </w:p>
        </w:tc>
        <w:tc>
          <w:tcPr>
            <w:tcW w:w="3210" w:type="dxa"/>
          </w:tcPr>
          <w:p w14:paraId="5167D4A3" w14:textId="3675E09B" w:rsidR="00D5419D" w:rsidRPr="00075242" w:rsidRDefault="00075242" w:rsidP="00075242">
            <w:pPr>
              <w:spacing w:line="36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DF2891" w:rsidRPr="009D0076">
              <w:rPr>
                <w:b/>
                <w:bCs/>
              </w:rPr>
              <w:t>estione tempo</w:t>
            </w:r>
            <w:r w:rsidR="00AC21AA" w:rsidRPr="009D0076">
              <w:rPr>
                <w:b/>
                <w:bCs/>
              </w:rPr>
              <w:t>:</w:t>
            </w:r>
          </w:p>
          <w:p w14:paraId="644821A3" w14:textId="3AB98B7C" w:rsidR="00AC21AA" w:rsidRPr="00075242" w:rsidRDefault="00F23436" w:rsidP="000104DF">
            <w:pPr>
              <w:spacing w:line="360" w:lineRule="auto"/>
              <w:ind w:leftChars="0" w:left="0" w:firstLineChars="0" w:firstLine="0"/>
              <w:jc w:val="both"/>
              <w:rPr>
                <w:b/>
                <w:bCs/>
              </w:rPr>
            </w:pPr>
            <w:r w:rsidRPr="009D0076">
              <w:rPr>
                <w:b/>
                <w:bCs/>
              </w:rPr>
              <w:t>Gestione obiettivi</w:t>
            </w:r>
          </w:p>
        </w:tc>
      </w:tr>
      <w:tr w:rsidR="00DF2891" w:rsidRPr="009D0076" w14:paraId="70D5D4C0" w14:textId="77777777" w:rsidTr="004158C4">
        <w:tc>
          <w:tcPr>
            <w:tcW w:w="3209" w:type="dxa"/>
          </w:tcPr>
          <w:p w14:paraId="14056024" w14:textId="754B17DC" w:rsidR="00DF2891" w:rsidRPr="009D0076" w:rsidRDefault="00DF2891" w:rsidP="00B038FD">
            <w:pPr>
              <w:spacing w:line="276" w:lineRule="auto"/>
              <w:ind w:left="0"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D461255" w14:textId="77777777" w:rsidR="00DF2891" w:rsidRPr="009D0076" w:rsidRDefault="00DF2891" w:rsidP="000104DF">
            <w:pPr>
              <w:spacing w:line="276" w:lineRule="auto"/>
              <w:ind w:left="0" w:hanging="2"/>
              <w:jc w:val="both"/>
            </w:pPr>
          </w:p>
        </w:tc>
        <w:tc>
          <w:tcPr>
            <w:tcW w:w="3210" w:type="dxa"/>
          </w:tcPr>
          <w:p w14:paraId="338D546D" w14:textId="77777777" w:rsidR="009D0076" w:rsidRDefault="0047065D" w:rsidP="00D5419D">
            <w:pPr>
              <w:spacing w:line="276" w:lineRule="auto"/>
              <w:ind w:left="0" w:hanging="2"/>
            </w:pPr>
            <w:r w:rsidRPr="009D0076">
              <w:rPr>
                <w:b/>
                <w:bCs/>
              </w:rPr>
              <w:t>G</w:t>
            </w:r>
            <w:r w:rsidR="00DF2891" w:rsidRPr="009D0076">
              <w:rPr>
                <w:b/>
                <w:bCs/>
              </w:rPr>
              <w:t>estione delle relazioni</w:t>
            </w:r>
            <w:r w:rsidRPr="009D0076">
              <w:rPr>
                <w:b/>
                <w:bCs/>
              </w:rPr>
              <w:t>:</w:t>
            </w:r>
            <w:r w:rsidRPr="009D0076">
              <w:t xml:space="preserve">  </w:t>
            </w:r>
          </w:p>
          <w:p w14:paraId="743A04C4" w14:textId="5A39C518" w:rsidR="0047065D" w:rsidRPr="00075242" w:rsidRDefault="00F6770F" w:rsidP="00075242">
            <w:pPr>
              <w:spacing w:line="276" w:lineRule="auto"/>
              <w:ind w:leftChars="0" w:left="0" w:firstLineChars="0" w:firstLine="0"/>
            </w:pPr>
            <w:r w:rsidRPr="00075242">
              <w:t xml:space="preserve"> </w:t>
            </w:r>
          </w:p>
        </w:tc>
      </w:tr>
      <w:tr w:rsidR="00DF2891" w:rsidRPr="009D0076" w14:paraId="0BC633A5" w14:textId="77777777" w:rsidTr="001F3CF5">
        <w:trPr>
          <w:trHeight w:val="879"/>
        </w:trPr>
        <w:tc>
          <w:tcPr>
            <w:tcW w:w="3209" w:type="dxa"/>
          </w:tcPr>
          <w:p w14:paraId="15F8682D" w14:textId="276810F3" w:rsidR="00BD739A" w:rsidRPr="009D0076" w:rsidRDefault="00BD739A" w:rsidP="00BD739A">
            <w:pPr>
              <w:spacing w:line="360" w:lineRule="auto"/>
              <w:ind w:leftChars="0" w:left="0" w:firstLineChars="0" w:firstLine="0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5C14F1A" w14:textId="5C14CC36" w:rsidR="00193366" w:rsidRPr="009D0076" w:rsidRDefault="00193366" w:rsidP="000104DF">
            <w:pPr>
              <w:spacing w:line="360" w:lineRule="auto"/>
              <w:ind w:left="0" w:hanging="2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4048099" w14:textId="6771E315" w:rsidR="000D1C11" w:rsidRPr="00782F48" w:rsidRDefault="00075242" w:rsidP="000104DF">
            <w:pPr>
              <w:spacing w:line="360" w:lineRule="auto"/>
              <w:ind w:leftChars="0" w:left="0" w:firstLineChars="0" w:firstLine="0"/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</w:pPr>
            <w:r w:rsidRPr="00782F48"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  <w:t>Gestione della</w:t>
            </w:r>
            <w:r w:rsidR="005A56BF" w:rsidRPr="00782F48"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  <w:t xml:space="preserve"> comunicazione</w:t>
            </w:r>
          </w:p>
        </w:tc>
      </w:tr>
      <w:tr w:rsidR="005A56BF" w:rsidRPr="009D0076" w14:paraId="7ADAF089" w14:textId="77777777" w:rsidTr="004158C4">
        <w:tc>
          <w:tcPr>
            <w:tcW w:w="3209" w:type="dxa"/>
          </w:tcPr>
          <w:p w14:paraId="6F17E02D" w14:textId="01EF86CD" w:rsidR="005A56BF" w:rsidRPr="009D0076" w:rsidRDefault="005A56BF">
            <w:pPr>
              <w:spacing w:line="360" w:lineRule="auto"/>
              <w:ind w:leftChars="0" w:left="0" w:firstLineChars="0" w:firstLine="0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2002154" w14:textId="77777777" w:rsidR="005A56BF" w:rsidRPr="009D0076" w:rsidRDefault="005A56BF">
            <w:pPr>
              <w:spacing w:line="360" w:lineRule="auto"/>
              <w:ind w:leftChars="0" w:left="0" w:firstLineChars="0" w:firstLine="0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AAF0B11" w14:textId="4EE97BAD" w:rsidR="005A56BF" w:rsidRPr="009D0076" w:rsidRDefault="006C1E9F" w:rsidP="005A56BF">
            <w:pPr>
              <w:spacing w:line="360" w:lineRule="auto"/>
              <w:ind w:leftChars="0" w:left="0" w:firstLineChars="0" w:firstLine="0"/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  <w:t>Benessere psicofisico</w:t>
            </w:r>
          </w:p>
          <w:p w14:paraId="5A0B341C" w14:textId="65AA9FA2" w:rsidR="006C1E9F" w:rsidRPr="0014204E" w:rsidRDefault="006C1E9F" w:rsidP="00075242">
            <w:pPr>
              <w:pStyle w:val="Paragrafoelenco"/>
              <w:spacing w:line="360" w:lineRule="auto"/>
              <w:ind w:leftChars="0" w:left="0" w:firstLineChars="0" w:firstLine="0"/>
              <w:rPr>
                <w:rFonts w:ascii="Times New Roman" w:eastAsia="Libre Baskerville" w:hAnsi="Times New Roman"/>
                <w:color w:val="000000"/>
                <w:sz w:val="22"/>
                <w:szCs w:val="22"/>
              </w:rPr>
            </w:pPr>
          </w:p>
        </w:tc>
      </w:tr>
    </w:tbl>
    <w:p w14:paraId="13214799" w14:textId="77777777" w:rsidR="004158C4" w:rsidRPr="009D0076" w:rsidRDefault="00415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24512B9A" w14:textId="4D5F208D" w:rsidR="00BF1044" w:rsidRPr="009D0076" w:rsidRDefault="00C53CE5" w:rsidP="00BF1044">
      <w:pPr>
        <w:rPr>
          <w:i/>
          <w:iCs/>
        </w:rPr>
      </w:pPr>
      <w:r w:rsidRPr="009D0076">
        <w:rPr>
          <w:rFonts w:eastAsia="Libre Baskerville"/>
          <w:b/>
          <w:color w:val="000000"/>
          <w:sz w:val="22"/>
          <w:szCs w:val="22"/>
          <w:u w:val="single"/>
        </w:rPr>
        <w:t>Verifica e valutazione:</w:t>
      </w:r>
      <w:r w:rsidR="00BF1044" w:rsidRPr="009D0076">
        <w:rPr>
          <w:color w:val="012330"/>
          <w:sz w:val="21"/>
          <w:szCs w:val="21"/>
        </w:rPr>
        <w:t xml:space="preserve"> </w:t>
      </w:r>
      <w:r w:rsidR="00BF1044" w:rsidRPr="009D0076">
        <w:rPr>
          <w:i/>
          <w:iCs/>
          <w:color w:val="012330"/>
          <w:sz w:val="21"/>
          <w:szCs w:val="21"/>
        </w:rPr>
        <w:t>osservazioni sistematiche</w:t>
      </w:r>
      <w:r w:rsidR="00BF1044" w:rsidRPr="009D0076">
        <w:rPr>
          <w:i/>
          <w:iCs/>
          <w:color w:val="012330"/>
          <w:sz w:val="21"/>
          <w:szCs w:val="21"/>
          <w:shd w:val="clear" w:color="auto" w:fill="FFFFFF"/>
        </w:rPr>
        <w:t>, le </w:t>
      </w:r>
      <w:r w:rsidR="00BF1044" w:rsidRPr="009D0076">
        <w:rPr>
          <w:i/>
          <w:iCs/>
          <w:color w:val="012330"/>
          <w:sz w:val="21"/>
          <w:szCs w:val="21"/>
        </w:rPr>
        <w:t>autobiografie cognitive</w:t>
      </w:r>
      <w:r w:rsidR="00BF1044" w:rsidRPr="009D0076">
        <w:rPr>
          <w:i/>
          <w:iCs/>
          <w:color w:val="012330"/>
          <w:sz w:val="21"/>
          <w:szCs w:val="21"/>
          <w:shd w:val="clear" w:color="auto" w:fill="FFFFFF"/>
        </w:rPr>
        <w:t> e i </w:t>
      </w:r>
      <w:r w:rsidR="00BF1044" w:rsidRPr="009D0076">
        <w:rPr>
          <w:i/>
          <w:iCs/>
          <w:color w:val="012330"/>
          <w:sz w:val="21"/>
          <w:szCs w:val="21"/>
        </w:rPr>
        <w:t>compiti relativi alla realtà</w:t>
      </w:r>
      <w:r w:rsidR="00BF1044" w:rsidRPr="009D0076">
        <w:rPr>
          <w:i/>
          <w:iCs/>
          <w:color w:val="012330"/>
          <w:sz w:val="21"/>
          <w:szCs w:val="21"/>
          <w:shd w:val="clear" w:color="auto" w:fill="FFFFFF"/>
        </w:rPr>
        <w:t>.</w:t>
      </w:r>
    </w:p>
    <w:p w14:paraId="064B0497" w14:textId="59026EBD" w:rsidR="00617982" w:rsidRPr="009D0076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  <w:u w:val="single"/>
        </w:rPr>
      </w:pPr>
    </w:p>
    <w:p w14:paraId="06FBC437" w14:textId="7C603365" w:rsidR="00617982" w:rsidRPr="009D0076" w:rsidRDefault="00C53C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  <w:u w:val="single"/>
        </w:rPr>
        <w:t>Verifica de</w:t>
      </w:r>
      <w:r w:rsidR="00524CED" w:rsidRPr="009D0076">
        <w:rPr>
          <w:rFonts w:eastAsia="Libre Baskerville"/>
          <w:color w:val="000000"/>
          <w:sz w:val="22"/>
          <w:szCs w:val="22"/>
          <w:u w:val="single"/>
        </w:rPr>
        <w:t>i comportamenti attesi</w:t>
      </w:r>
      <w:r w:rsidRPr="009D0076">
        <w:rPr>
          <w:rFonts w:eastAsia="Libre Baskerville"/>
          <w:color w:val="000000"/>
          <w:sz w:val="22"/>
          <w:szCs w:val="22"/>
        </w:rPr>
        <w:t>:</w:t>
      </w:r>
    </w:p>
    <w:p w14:paraId="03A31DAB" w14:textId="0649DB3F" w:rsidR="00617982" w:rsidRPr="009D0076" w:rsidRDefault="00C53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Verbalizzazioni; attività didattiche e ludiche; racconti, rappresentazioni con giochi ruolo</w:t>
      </w:r>
      <w:r w:rsidR="00524CED" w:rsidRPr="009D0076">
        <w:rPr>
          <w:rFonts w:eastAsia="Libre Baskerville"/>
          <w:color w:val="000000"/>
          <w:sz w:val="22"/>
          <w:szCs w:val="22"/>
        </w:rPr>
        <w:t>, riflessioni</w:t>
      </w:r>
    </w:p>
    <w:p w14:paraId="1244521C" w14:textId="77777777" w:rsidR="00617982" w:rsidRPr="009D0076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620EC9CC" w14:textId="4F1DDDB2" w:rsidR="00617982" w:rsidRPr="009D0076" w:rsidRDefault="00524C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 xml:space="preserve">Rendicontazioni, </w:t>
      </w:r>
      <w:r w:rsidR="00C53CE5" w:rsidRPr="009D0076">
        <w:rPr>
          <w:rFonts w:eastAsia="Libre Baskerville"/>
          <w:color w:val="000000"/>
          <w:sz w:val="22"/>
          <w:szCs w:val="22"/>
        </w:rPr>
        <w:t>commenti; relazioni sulle attività didattiche e sugli eventi; racconti, diari di bordo.</w:t>
      </w:r>
    </w:p>
    <w:p w14:paraId="634641AE" w14:textId="77777777" w:rsidR="00183AA0" w:rsidRPr="009D0076" w:rsidRDefault="00183AA0" w:rsidP="00183AA0">
      <w:pPr>
        <w:pStyle w:val="Paragrafoelenco"/>
        <w:ind w:left="0" w:hanging="2"/>
        <w:rPr>
          <w:rFonts w:ascii="Times New Roman" w:eastAsia="Libre Baskerville" w:hAnsi="Times New Roman"/>
          <w:color w:val="000000"/>
          <w:sz w:val="22"/>
          <w:szCs w:val="22"/>
        </w:rPr>
      </w:pPr>
    </w:p>
    <w:p w14:paraId="47CECAC8" w14:textId="4756ACBA" w:rsidR="00183AA0" w:rsidRPr="009D0076" w:rsidRDefault="00183A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 xml:space="preserve">PRESTAZIONE AUTENTICA/Compito di realtà: </w:t>
      </w:r>
      <w:r w:rsidRPr="009D0076">
        <w:rPr>
          <w:rFonts w:eastAsia="Libre Baskerville"/>
          <w:i/>
          <w:iCs/>
          <w:color w:val="000000"/>
          <w:sz w:val="22"/>
          <w:szCs w:val="22"/>
        </w:rPr>
        <w:t>Prodotto della classe</w:t>
      </w:r>
    </w:p>
    <w:p w14:paraId="1CFF02C1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  <w:u w:val="single"/>
        </w:rPr>
      </w:pPr>
    </w:p>
    <w:p w14:paraId="7E196593" w14:textId="4C51EE33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  <w:u w:val="single"/>
        </w:rPr>
        <w:t>Descrizione del Laboratorio</w:t>
      </w:r>
      <w:r w:rsidRPr="009D0076">
        <w:rPr>
          <w:rFonts w:eastAsia="Libre Baskerville"/>
          <w:color w:val="000000"/>
          <w:sz w:val="22"/>
          <w:szCs w:val="22"/>
        </w:rPr>
        <w:t xml:space="preserve">: </w:t>
      </w:r>
    </w:p>
    <w:p w14:paraId="7E2BED52" w14:textId="763C57F9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0C48750E" w14:textId="77777777" w:rsidR="00F93ACF" w:rsidRPr="003E5F98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/>
          <w:color w:val="FF0000"/>
          <w:sz w:val="22"/>
          <w:szCs w:val="22"/>
          <w:u w:val="single"/>
        </w:rPr>
      </w:pPr>
      <w:r w:rsidRPr="003E5F98">
        <w:rPr>
          <w:rFonts w:eastAsia="Libre Baskerville"/>
          <w:b/>
          <w:color w:val="FF0000"/>
          <w:sz w:val="22"/>
          <w:szCs w:val="22"/>
          <w:u w:val="single"/>
        </w:rPr>
        <w:t>FINALITA’ OPERATIVE</w:t>
      </w:r>
    </w:p>
    <w:p w14:paraId="52BF55A7" w14:textId="32DF0844" w:rsidR="00F93ACF" w:rsidRPr="003E5F98" w:rsidRDefault="00F93ACF" w:rsidP="00EC222D">
      <w:pPr>
        <w:spacing w:after="24"/>
        <w:rPr>
          <w:color w:val="FF0000"/>
          <w:sz w:val="28"/>
          <w:szCs w:val="28"/>
        </w:rPr>
      </w:pPr>
    </w:p>
    <w:p w14:paraId="1145D105" w14:textId="77777777" w:rsidR="00F93ACF" w:rsidRPr="003E5F98" w:rsidRDefault="00F93ACF" w:rsidP="00F93ACF">
      <w:pPr>
        <w:spacing w:after="24"/>
        <w:ind w:left="1" w:hanging="3"/>
        <w:rPr>
          <w:color w:val="FF0000"/>
          <w:sz w:val="28"/>
          <w:szCs w:val="28"/>
        </w:rPr>
      </w:pPr>
    </w:p>
    <w:p w14:paraId="3E706F21" w14:textId="77777777" w:rsidR="00F93ACF" w:rsidRPr="003E5F98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/>
          <w:color w:val="FF0000"/>
          <w:sz w:val="22"/>
          <w:szCs w:val="22"/>
          <w:u w:val="single"/>
        </w:rPr>
      </w:pPr>
      <w:r w:rsidRPr="003E5F98">
        <w:rPr>
          <w:rFonts w:eastAsia="Libre Baskerville"/>
          <w:b/>
          <w:color w:val="FF0000"/>
          <w:sz w:val="22"/>
          <w:szCs w:val="22"/>
          <w:u w:val="single"/>
        </w:rPr>
        <w:t>FINALITA’ PROGETTUALI</w:t>
      </w:r>
    </w:p>
    <w:p w14:paraId="7A64154F" w14:textId="77777777" w:rsidR="00F93ACF" w:rsidRPr="009D0076" w:rsidRDefault="00F93ACF" w:rsidP="00F93ACF">
      <w:pPr>
        <w:spacing w:after="24"/>
        <w:ind w:left="1" w:hanging="3"/>
        <w:rPr>
          <w:sz w:val="28"/>
          <w:szCs w:val="28"/>
        </w:rPr>
      </w:pPr>
    </w:p>
    <w:p w14:paraId="6C926D1C" w14:textId="60919A87" w:rsidR="00F93ACF" w:rsidRDefault="00F93ACF" w:rsidP="00F93ACF">
      <w:pPr>
        <w:spacing w:after="24"/>
        <w:ind w:left="1" w:hanging="3"/>
        <w:rPr>
          <w:sz w:val="28"/>
          <w:szCs w:val="28"/>
        </w:rPr>
      </w:pPr>
    </w:p>
    <w:p w14:paraId="4CE2278D" w14:textId="1B142564" w:rsidR="00075242" w:rsidRDefault="00075242" w:rsidP="00F93ACF">
      <w:pPr>
        <w:spacing w:after="24"/>
        <w:ind w:left="1" w:hanging="3"/>
        <w:rPr>
          <w:sz w:val="28"/>
          <w:szCs w:val="28"/>
        </w:rPr>
      </w:pPr>
    </w:p>
    <w:p w14:paraId="6EEB26A5" w14:textId="4E36866B" w:rsidR="00075242" w:rsidRDefault="00075242" w:rsidP="00F93ACF">
      <w:pPr>
        <w:spacing w:after="24"/>
        <w:ind w:left="1" w:hanging="3"/>
        <w:rPr>
          <w:sz w:val="28"/>
          <w:szCs w:val="28"/>
        </w:rPr>
      </w:pPr>
    </w:p>
    <w:p w14:paraId="1CCFA817" w14:textId="65703F70" w:rsidR="00075242" w:rsidRDefault="00075242" w:rsidP="00F93ACF">
      <w:pPr>
        <w:spacing w:after="24"/>
        <w:ind w:left="1" w:hanging="3"/>
        <w:rPr>
          <w:sz w:val="28"/>
          <w:szCs w:val="28"/>
        </w:rPr>
      </w:pPr>
    </w:p>
    <w:p w14:paraId="1E3E97A9" w14:textId="624CFE6B" w:rsidR="00075242" w:rsidRDefault="00075242" w:rsidP="00F93ACF">
      <w:pPr>
        <w:spacing w:after="24"/>
        <w:ind w:left="1" w:hanging="3"/>
        <w:rPr>
          <w:sz w:val="28"/>
          <w:szCs w:val="28"/>
        </w:rPr>
      </w:pPr>
    </w:p>
    <w:p w14:paraId="3EC92869" w14:textId="77777777" w:rsidR="00075242" w:rsidRPr="009D0076" w:rsidRDefault="00075242" w:rsidP="00F93ACF">
      <w:pPr>
        <w:spacing w:after="24"/>
        <w:ind w:left="1" w:hanging="3"/>
        <w:rPr>
          <w:sz w:val="28"/>
          <w:szCs w:val="28"/>
        </w:rPr>
      </w:pPr>
    </w:p>
    <w:p w14:paraId="4870BD4A" w14:textId="31C6CFC5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/>
          <w:color w:val="000000"/>
          <w:sz w:val="22"/>
          <w:szCs w:val="22"/>
          <w:u w:val="single"/>
        </w:rPr>
      </w:pPr>
      <w:r w:rsidRPr="009D0076">
        <w:rPr>
          <w:rFonts w:eastAsia="Libre Baskerville"/>
          <w:b/>
          <w:color w:val="000000"/>
          <w:sz w:val="22"/>
          <w:szCs w:val="22"/>
          <w:u w:val="single"/>
        </w:rPr>
        <w:lastRenderedPageBreak/>
        <w:t>FINALITA’ FORMATIVE:</w:t>
      </w:r>
    </w:p>
    <w:p w14:paraId="6FD90869" w14:textId="243F947D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eastAsia="Libre Baskerville"/>
          <w:color w:val="000000"/>
          <w:sz w:val="22"/>
          <w:szCs w:val="22"/>
          <w:u w:val="single"/>
        </w:rPr>
      </w:pPr>
      <w:r w:rsidRPr="009D0076">
        <w:rPr>
          <w:rFonts w:eastAsia="Libre Baskerville"/>
          <w:b/>
          <w:color w:val="000000"/>
          <w:sz w:val="22"/>
          <w:szCs w:val="22"/>
          <w:u w:val="single"/>
        </w:rPr>
        <w:t>Profilo:</w:t>
      </w:r>
      <w:r w:rsidR="009B6430">
        <w:rPr>
          <w:rFonts w:eastAsia="Libre Baskerville"/>
          <w:b/>
          <w:color w:val="000000"/>
          <w:sz w:val="22"/>
          <w:szCs w:val="22"/>
          <w:u w:val="single"/>
        </w:rPr>
        <w:t xml:space="preserve"> Life </w:t>
      </w:r>
      <w:proofErr w:type="spellStart"/>
      <w:r w:rsidR="009B6430">
        <w:rPr>
          <w:rFonts w:eastAsia="Libre Baskerville"/>
          <w:b/>
          <w:color w:val="000000"/>
          <w:sz w:val="22"/>
          <w:szCs w:val="22"/>
          <w:u w:val="single"/>
        </w:rPr>
        <w:t>Comp</w:t>
      </w:r>
      <w:proofErr w:type="spellEnd"/>
      <w:r w:rsidR="009B6430">
        <w:rPr>
          <w:rFonts w:eastAsia="Libre Baskerville"/>
          <w:b/>
          <w:color w:val="000000"/>
          <w:sz w:val="22"/>
          <w:szCs w:val="22"/>
          <w:u w:val="single"/>
        </w:rPr>
        <w:t xml:space="preserve"> (Raccomandazioni Parlamento Europeo – 2020)</w:t>
      </w:r>
    </w:p>
    <w:p w14:paraId="3D90B2C5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1834E508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  <w:u w:val="single"/>
        </w:rPr>
      </w:pPr>
      <w:r w:rsidRPr="009D0076">
        <w:rPr>
          <w:rFonts w:eastAsia="Libre Baskerville"/>
          <w:b/>
          <w:color w:val="000000"/>
          <w:sz w:val="22"/>
          <w:szCs w:val="22"/>
          <w:u w:val="single"/>
        </w:rPr>
        <w:t>Obiettivi d’apprendimento:</w:t>
      </w:r>
    </w:p>
    <w:p w14:paraId="40431E6D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Cs/>
          <w:i/>
          <w:iCs/>
          <w:color w:val="000000"/>
          <w:sz w:val="22"/>
          <w:szCs w:val="22"/>
          <w:u w:val="single"/>
        </w:rPr>
      </w:pPr>
      <w:r w:rsidRPr="009D0076">
        <w:rPr>
          <w:rFonts w:eastAsia="Libre Baskerville"/>
          <w:bCs/>
          <w:i/>
          <w:iCs/>
          <w:color w:val="000000"/>
          <w:sz w:val="22"/>
          <w:szCs w:val="22"/>
          <w:u w:val="single"/>
        </w:rPr>
        <w:t>Abilità Cognitive:</w:t>
      </w:r>
    </w:p>
    <w:p w14:paraId="69F3101D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Comunicare</w:t>
      </w:r>
      <w:r w:rsidRPr="009D0076">
        <w:rPr>
          <w:rFonts w:eastAsia="Libre Baskerville"/>
          <w:color w:val="000000"/>
          <w:sz w:val="22"/>
          <w:szCs w:val="22"/>
        </w:rPr>
        <w:t xml:space="preserve"> oralmente/per iscritto</w:t>
      </w:r>
    </w:p>
    <w:p w14:paraId="2CBE248B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Risolvere</w:t>
      </w:r>
      <w:r w:rsidRPr="009D0076">
        <w:rPr>
          <w:rFonts w:eastAsia="Libre Baskerville"/>
          <w:color w:val="000000"/>
          <w:sz w:val="22"/>
          <w:szCs w:val="22"/>
        </w:rPr>
        <w:t xml:space="preserve"> problemi della vita di ogni giorno</w:t>
      </w:r>
    </w:p>
    <w:p w14:paraId="158CB394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Predire</w:t>
      </w:r>
      <w:r w:rsidRPr="009D0076">
        <w:rPr>
          <w:rFonts w:eastAsia="Libre Baskerville"/>
          <w:color w:val="000000"/>
          <w:sz w:val="22"/>
          <w:szCs w:val="22"/>
        </w:rPr>
        <w:t xml:space="preserve"> conseguenze</w:t>
      </w:r>
    </w:p>
    <w:p w14:paraId="51D1E864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Cs/>
          <w:i/>
          <w:iCs/>
          <w:color w:val="000000"/>
          <w:sz w:val="22"/>
          <w:szCs w:val="22"/>
        </w:rPr>
      </w:pPr>
    </w:p>
    <w:p w14:paraId="7CCD23EF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Cs/>
          <w:i/>
          <w:iCs/>
          <w:color w:val="000000"/>
          <w:sz w:val="22"/>
          <w:szCs w:val="22"/>
          <w:u w:val="single"/>
        </w:rPr>
      </w:pPr>
      <w:r w:rsidRPr="009D0076">
        <w:rPr>
          <w:rFonts w:eastAsia="Libre Baskerville"/>
          <w:bCs/>
          <w:i/>
          <w:iCs/>
          <w:color w:val="000000"/>
          <w:sz w:val="22"/>
          <w:szCs w:val="22"/>
          <w:u w:val="single"/>
        </w:rPr>
        <w:t>Abilità Metacognitive:</w:t>
      </w:r>
    </w:p>
    <w:p w14:paraId="64E87F55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Prevedere</w:t>
      </w:r>
      <w:r w:rsidRPr="009D0076">
        <w:rPr>
          <w:rFonts w:eastAsia="Libre Baskerville"/>
          <w:color w:val="000000"/>
          <w:sz w:val="22"/>
          <w:szCs w:val="22"/>
        </w:rPr>
        <w:t xml:space="preserve"> e </w:t>
      </w:r>
      <w:r w:rsidRPr="009D0076">
        <w:rPr>
          <w:rFonts w:eastAsia="Libre Baskerville"/>
          <w:b/>
          <w:color w:val="000000"/>
          <w:sz w:val="22"/>
          <w:szCs w:val="22"/>
        </w:rPr>
        <w:t>organizzare</w:t>
      </w:r>
      <w:r w:rsidRPr="009D0076">
        <w:rPr>
          <w:rFonts w:eastAsia="Libre Baskerville"/>
          <w:color w:val="000000"/>
          <w:sz w:val="22"/>
          <w:szCs w:val="22"/>
        </w:rPr>
        <w:t xml:space="preserve"> un lavoro</w:t>
      </w:r>
    </w:p>
    <w:p w14:paraId="4669D54B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Arricchire</w:t>
      </w:r>
      <w:r w:rsidRPr="009D0076">
        <w:rPr>
          <w:rFonts w:eastAsia="Libre Baskerville"/>
          <w:color w:val="000000"/>
          <w:sz w:val="22"/>
          <w:szCs w:val="22"/>
        </w:rPr>
        <w:t xml:space="preserve"> il proprio repertorio di strategie</w:t>
      </w:r>
    </w:p>
    <w:p w14:paraId="652869EC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 xml:space="preserve">Riflettere </w:t>
      </w:r>
      <w:r w:rsidRPr="009D0076">
        <w:rPr>
          <w:rFonts w:eastAsia="Libre Baskerville"/>
          <w:color w:val="000000"/>
          <w:sz w:val="22"/>
          <w:szCs w:val="22"/>
        </w:rPr>
        <w:t>sulla qualità del proprio lavoro</w:t>
      </w:r>
    </w:p>
    <w:p w14:paraId="5A746E1B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3FB0E6D0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Cs/>
          <w:i/>
          <w:iCs/>
          <w:color w:val="000000"/>
          <w:sz w:val="22"/>
          <w:szCs w:val="22"/>
          <w:u w:val="single"/>
        </w:rPr>
      </w:pPr>
      <w:r w:rsidRPr="009D0076">
        <w:rPr>
          <w:rFonts w:eastAsia="Libre Baskerville"/>
          <w:bCs/>
          <w:i/>
          <w:iCs/>
          <w:color w:val="000000"/>
          <w:sz w:val="22"/>
          <w:szCs w:val="22"/>
          <w:u w:val="single"/>
        </w:rPr>
        <w:t>Abilità Sociali:</w:t>
      </w:r>
    </w:p>
    <w:p w14:paraId="00938DB6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Sviluppare</w:t>
      </w:r>
      <w:r w:rsidRPr="009D0076">
        <w:rPr>
          <w:rFonts w:eastAsia="Libre Baskerville"/>
          <w:color w:val="000000"/>
          <w:sz w:val="22"/>
          <w:szCs w:val="22"/>
        </w:rPr>
        <w:t xml:space="preserve"> un senso di interdipendenza</w:t>
      </w:r>
    </w:p>
    <w:p w14:paraId="37B031EB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Rispettare</w:t>
      </w:r>
      <w:r w:rsidRPr="009D0076">
        <w:rPr>
          <w:rFonts w:eastAsia="Libre Baskerville"/>
          <w:color w:val="000000"/>
          <w:sz w:val="22"/>
          <w:szCs w:val="22"/>
        </w:rPr>
        <w:t xml:space="preserve"> gli altri, apprezzare la ricchezza degli altri</w:t>
      </w:r>
    </w:p>
    <w:p w14:paraId="7D77E40D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Avere fiducia</w:t>
      </w:r>
      <w:r w:rsidRPr="009D0076">
        <w:rPr>
          <w:rFonts w:eastAsia="Libre Baskerville"/>
          <w:color w:val="000000"/>
          <w:sz w:val="22"/>
          <w:szCs w:val="22"/>
        </w:rPr>
        <w:t xml:space="preserve"> nelle proprie capacità</w:t>
      </w:r>
    </w:p>
    <w:p w14:paraId="7B74D0AA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2D70C8B5" w14:textId="77777777" w:rsidR="004A5AB5" w:rsidRDefault="004A5AB5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Cs/>
          <w:i/>
          <w:iCs/>
          <w:color w:val="000000"/>
          <w:sz w:val="22"/>
          <w:szCs w:val="22"/>
          <w:u w:val="single"/>
        </w:rPr>
      </w:pPr>
    </w:p>
    <w:p w14:paraId="4B75F308" w14:textId="25635966" w:rsidR="00F93ACF" w:rsidRDefault="00C51E6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Cs/>
          <w:i/>
          <w:iCs/>
          <w:color w:val="000000"/>
          <w:sz w:val="22"/>
          <w:szCs w:val="22"/>
          <w:u w:val="single"/>
        </w:rPr>
      </w:pPr>
      <w:r>
        <w:rPr>
          <w:rFonts w:eastAsia="Libre Baskerville"/>
          <w:bCs/>
          <w:i/>
          <w:iCs/>
          <w:color w:val="000000"/>
          <w:sz w:val="22"/>
          <w:szCs w:val="22"/>
          <w:u w:val="single"/>
        </w:rPr>
        <w:t>Life</w:t>
      </w:r>
      <w:r w:rsidR="00F93ACF" w:rsidRPr="009D0076">
        <w:rPr>
          <w:rFonts w:eastAsia="Libre Baskerville"/>
          <w:bCs/>
          <w:i/>
          <w:iCs/>
          <w:color w:val="000000"/>
          <w:sz w:val="22"/>
          <w:szCs w:val="22"/>
          <w:u w:val="single"/>
        </w:rPr>
        <w:t xml:space="preserve"> </w:t>
      </w:r>
      <w:proofErr w:type="spellStart"/>
      <w:r w:rsidR="00F93ACF" w:rsidRPr="009D0076">
        <w:rPr>
          <w:rFonts w:eastAsia="Libre Baskerville"/>
          <w:bCs/>
          <w:i/>
          <w:iCs/>
          <w:color w:val="000000"/>
          <w:sz w:val="22"/>
          <w:szCs w:val="22"/>
          <w:u w:val="single"/>
        </w:rPr>
        <w:t>Skill</w:t>
      </w:r>
      <w:proofErr w:type="spellEnd"/>
    </w:p>
    <w:p w14:paraId="7D52EC67" w14:textId="71443416" w:rsidR="00A27BA9" w:rsidRDefault="00C51E6F" w:rsidP="00C51E6F">
      <w:pPr>
        <w:pStyle w:val="NormaleWeb"/>
        <w:shd w:val="clear" w:color="auto" w:fill="FFFFFF"/>
        <w:rPr>
          <w:rFonts w:ascii="TitilliumWeb" w:hAnsi="TitilliumWeb"/>
          <w:b/>
          <w:bCs/>
          <w:sz w:val="22"/>
          <w:szCs w:val="22"/>
        </w:rPr>
      </w:pPr>
      <w:r>
        <w:rPr>
          <w:rFonts w:ascii="TitilliumWeb" w:hAnsi="TitilliumWeb"/>
          <w:b/>
          <w:bCs/>
          <w:sz w:val="22"/>
          <w:szCs w:val="22"/>
        </w:rPr>
        <w:t>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27BA9" w:rsidRPr="00A27BA9" w14:paraId="33DDF761" w14:textId="77777777" w:rsidTr="00A27BA9">
        <w:tc>
          <w:tcPr>
            <w:tcW w:w="4814" w:type="dxa"/>
            <w:vMerge w:val="restart"/>
          </w:tcPr>
          <w:p w14:paraId="5889892B" w14:textId="1D035687" w:rsidR="00A27BA9" w:rsidRPr="001614DA" w:rsidRDefault="00A27BA9" w:rsidP="001614DA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  <w:r w:rsidRPr="001614DA">
              <w:rPr>
                <w:b/>
                <w:bCs/>
                <w:sz w:val="22"/>
                <w:szCs w:val="22"/>
              </w:rPr>
              <w:t>○ Autoregolazione</w:t>
            </w:r>
          </w:p>
          <w:p w14:paraId="0D2E5F3F" w14:textId="30B0DD59" w:rsidR="00A27BA9" w:rsidRPr="001614DA" w:rsidRDefault="00A27BA9" w:rsidP="001614DA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  <w:r w:rsidRPr="001614DA">
              <w:rPr>
                <w:sz w:val="20"/>
                <w:szCs w:val="20"/>
              </w:rPr>
              <w:t>Consapevolezza e gestione di emozioni, pensieri e comportamenti</w:t>
            </w:r>
          </w:p>
        </w:tc>
        <w:tc>
          <w:tcPr>
            <w:tcW w:w="4814" w:type="dxa"/>
          </w:tcPr>
          <w:p w14:paraId="4708B393" w14:textId="3ED2FF92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 w:rsidRPr="001614DA">
              <w:rPr>
                <w:sz w:val="20"/>
                <w:szCs w:val="20"/>
              </w:rPr>
              <w:t xml:space="preserve">Consapevolezza ed espressione di emozioni, pensieri, valori e comportamenti personali </w:t>
            </w:r>
          </w:p>
        </w:tc>
      </w:tr>
      <w:tr w:rsidR="00A27BA9" w:rsidRPr="00A27BA9" w14:paraId="24447DC6" w14:textId="77777777" w:rsidTr="00A27BA9">
        <w:tc>
          <w:tcPr>
            <w:tcW w:w="4814" w:type="dxa"/>
            <w:vMerge/>
          </w:tcPr>
          <w:p w14:paraId="65680A12" w14:textId="77777777" w:rsidR="00A27BA9" w:rsidRPr="001614DA" w:rsidRDefault="00A27BA9" w:rsidP="001614DA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63573977" w14:textId="3FA3570F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 w:rsidRPr="001614DA">
              <w:rPr>
                <w:sz w:val="20"/>
                <w:szCs w:val="20"/>
              </w:rPr>
              <w:t xml:space="preserve">Comprendere e saper regolare le emozioni, i pensieri e i comportamenti personali, comprese le risposte allo stress </w:t>
            </w:r>
          </w:p>
        </w:tc>
      </w:tr>
      <w:tr w:rsidR="00A27BA9" w:rsidRPr="00A27BA9" w14:paraId="37C6B580" w14:textId="77777777" w:rsidTr="00A27BA9">
        <w:tc>
          <w:tcPr>
            <w:tcW w:w="4814" w:type="dxa"/>
            <w:vMerge/>
          </w:tcPr>
          <w:p w14:paraId="7299CBD9" w14:textId="77777777" w:rsidR="00A27BA9" w:rsidRPr="001614DA" w:rsidRDefault="00A27BA9" w:rsidP="001614DA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112E4982" w14:textId="784FBE2D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 w:rsidRPr="001614DA">
              <w:rPr>
                <w:sz w:val="20"/>
                <w:szCs w:val="20"/>
              </w:rPr>
              <w:t xml:space="preserve">Coltivare ottimismo, speranza, resilienza, auto- efficacia e mantenere la consapevolezza dello scopo per supportare l'apprendimento e l'azione </w:t>
            </w:r>
          </w:p>
        </w:tc>
      </w:tr>
      <w:tr w:rsidR="00A27BA9" w:rsidRPr="00A27BA9" w14:paraId="05F6E2FC" w14:textId="77777777" w:rsidTr="00A27BA9">
        <w:tc>
          <w:tcPr>
            <w:tcW w:w="4814" w:type="dxa"/>
            <w:vMerge w:val="restart"/>
          </w:tcPr>
          <w:p w14:paraId="4D04FED5" w14:textId="77777777" w:rsidR="00A27BA9" w:rsidRPr="001614DA" w:rsidRDefault="00A27BA9" w:rsidP="001614DA">
            <w:pPr>
              <w:pStyle w:val="NormaleWeb"/>
              <w:shd w:val="clear" w:color="auto" w:fill="FFFFFF"/>
              <w:ind w:left="0" w:hanging="2"/>
              <w:jc w:val="both"/>
              <w:rPr>
                <w:b/>
                <w:bCs/>
              </w:rPr>
            </w:pPr>
            <w:r w:rsidRPr="001614DA">
              <w:rPr>
                <w:b/>
                <w:bCs/>
                <w:sz w:val="22"/>
                <w:szCs w:val="22"/>
              </w:rPr>
              <w:t xml:space="preserve">○ </w:t>
            </w:r>
            <w:proofErr w:type="spellStart"/>
            <w:r w:rsidRPr="001614DA">
              <w:rPr>
                <w:b/>
                <w:bCs/>
                <w:sz w:val="22"/>
                <w:szCs w:val="22"/>
              </w:rPr>
              <w:t>Flessibilita</w:t>
            </w:r>
            <w:proofErr w:type="spellEnd"/>
            <w:r w:rsidRPr="001614DA">
              <w:rPr>
                <w:b/>
                <w:bCs/>
                <w:sz w:val="22"/>
                <w:szCs w:val="22"/>
              </w:rPr>
              <w:t xml:space="preserve">̀ </w:t>
            </w:r>
          </w:p>
          <w:p w14:paraId="5D2DCEF5" w14:textId="77777777" w:rsidR="00A27BA9" w:rsidRPr="001614DA" w:rsidRDefault="00A27BA9" w:rsidP="001614DA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41697694" w14:textId="263FBB7C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 w:rsidRPr="001614DA">
              <w:rPr>
                <w:sz w:val="20"/>
                <w:szCs w:val="20"/>
              </w:rPr>
              <w:t xml:space="preserve">Prontezza a rivedere opinioni e linee d'azione di fronte a nuove prove </w:t>
            </w:r>
          </w:p>
        </w:tc>
      </w:tr>
      <w:tr w:rsidR="00A27BA9" w:rsidRPr="00A27BA9" w14:paraId="66B2D8AE" w14:textId="77777777" w:rsidTr="00A27BA9">
        <w:tc>
          <w:tcPr>
            <w:tcW w:w="4814" w:type="dxa"/>
            <w:vMerge/>
          </w:tcPr>
          <w:p w14:paraId="6B6EA181" w14:textId="77777777" w:rsidR="00A27BA9" w:rsidRPr="001614DA" w:rsidRDefault="00A27BA9" w:rsidP="001614DA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0E36C867" w14:textId="760856B1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 w:rsidRPr="001614DA">
              <w:rPr>
                <w:sz w:val="20"/>
                <w:szCs w:val="20"/>
              </w:rPr>
              <w:t xml:space="preserve">Comprendere e adottare nuove idee, approcci, strumenti e azioni in risposta a contesti mutevoli </w:t>
            </w:r>
          </w:p>
        </w:tc>
      </w:tr>
      <w:tr w:rsidR="00A27BA9" w:rsidRPr="00A27BA9" w14:paraId="5BC6BF75" w14:textId="77777777" w:rsidTr="00A27BA9">
        <w:tc>
          <w:tcPr>
            <w:tcW w:w="4814" w:type="dxa"/>
            <w:vMerge/>
          </w:tcPr>
          <w:p w14:paraId="762F6D10" w14:textId="77777777" w:rsidR="00A27BA9" w:rsidRPr="001614DA" w:rsidRDefault="00A27BA9" w:rsidP="001614DA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1478078F" w14:textId="38F2AB8E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 w:rsidRPr="001614DA">
              <w:rPr>
                <w:sz w:val="20"/>
                <w:szCs w:val="20"/>
              </w:rPr>
              <w:t xml:space="preserve">Gestire le transizioni nella vita personale, nella partecipazione sociale, nel lavoro e nei percorsi di apprendimento, facendo scelte consapevoli e fissando obiettivi </w:t>
            </w:r>
          </w:p>
        </w:tc>
      </w:tr>
      <w:tr w:rsidR="00A27BA9" w:rsidRPr="00A27BA9" w14:paraId="5752554E" w14:textId="77777777" w:rsidTr="00A27BA9">
        <w:tc>
          <w:tcPr>
            <w:tcW w:w="4814" w:type="dxa"/>
            <w:vMerge w:val="restart"/>
          </w:tcPr>
          <w:p w14:paraId="4A97EE8D" w14:textId="77777777" w:rsidR="00A27BA9" w:rsidRPr="00A27BA9" w:rsidRDefault="00A27BA9" w:rsidP="001614DA">
            <w:pPr>
              <w:pStyle w:val="NormaleWeb"/>
              <w:shd w:val="clear" w:color="auto" w:fill="FFFFFF"/>
              <w:ind w:left="0" w:hanging="2"/>
              <w:jc w:val="both"/>
              <w:rPr>
                <w:b/>
                <w:bCs/>
              </w:rPr>
            </w:pPr>
            <w:r w:rsidRPr="00A27BA9">
              <w:rPr>
                <w:b/>
                <w:bCs/>
                <w:sz w:val="22"/>
                <w:szCs w:val="22"/>
              </w:rPr>
              <w:t xml:space="preserve">○ Benessere </w:t>
            </w:r>
          </w:p>
          <w:p w14:paraId="72ABC26B" w14:textId="30C6D81F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>
              <w:rPr>
                <w:rFonts w:ascii="TitilliumWeb" w:hAnsi="TitilliumWeb"/>
                <w:sz w:val="20"/>
                <w:szCs w:val="20"/>
              </w:rPr>
              <w:t xml:space="preserve">Ricerca della soddisfazione nella vita, cura della salute fisica, mentale e sociale e adozione di uno stile di vita sostenibile </w:t>
            </w:r>
          </w:p>
        </w:tc>
        <w:tc>
          <w:tcPr>
            <w:tcW w:w="4814" w:type="dxa"/>
          </w:tcPr>
          <w:p w14:paraId="424E77AF" w14:textId="50AC25C0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>
              <w:rPr>
                <w:rFonts w:ascii="TitilliumWeb" w:hAnsi="TitilliumWeb"/>
                <w:sz w:val="20"/>
                <w:szCs w:val="20"/>
              </w:rPr>
              <w:t xml:space="preserve">Consapevolezza che il comportamento individuale, le caratteristiche personali e i fattori sociali e ambientali influenzano la salute e il benessere </w:t>
            </w:r>
          </w:p>
        </w:tc>
      </w:tr>
      <w:tr w:rsidR="00A27BA9" w:rsidRPr="00A27BA9" w14:paraId="20D66654" w14:textId="77777777" w:rsidTr="00A27BA9">
        <w:tc>
          <w:tcPr>
            <w:tcW w:w="4814" w:type="dxa"/>
            <w:vMerge/>
          </w:tcPr>
          <w:p w14:paraId="0C9F7E49" w14:textId="77777777" w:rsidR="00A27BA9" w:rsidRPr="00A27BA9" w:rsidRDefault="00A27BA9" w:rsidP="001614DA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5DBC6E0A" w14:textId="7731154E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>
              <w:rPr>
                <w:rFonts w:ascii="TitilliumWeb" w:hAnsi="TitilliumWeb"/>
                <w:sz w:val="20"/>
                <w:szCs w:val="20"/>
              </w:rPr>
              <w:t xml:space="preserve">Comprendere i potenziali rischi per il benessere e utilizzare informazioni e servizi affidabili per la salute e la protezione sociale </w:t>
            </w:r>
          </w:p>
        </w:tc>
      </w:tr>
      <w:tr w:rsidR="00A27BA9" w:rsidRPr="00A27BA9" w14:paraId="0319DED0" w14:textId="77777777" w:rsidTr="00A27BA9">
        <w:tc>
          <w:tcPr>
            <w:tcW w:w="4814" w:type="dxa"/>
            <w:vMerge/>
          </w:tcPr>
          <w:p w14:paraId="5C205F2F" w14:textId="77777777" w:rsidR="00A27BA9" w:rsidRPr="00A27BA9" w:rsidRDefault="00A27BA9" w:rsidP="001614DA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60F07087" w14:textId="310B5A62" w:rsidR="00A27BA9" w:rsidRPr="001614DA" w:rsidRDefault="001614DA" w:rsidP="001614DA">
            <w:pPr>
              <w:pStyle w:val="NormaleWeb"/>
              <w:shd w:val="clear" w:color="auto" w:fill="FFFFFF"/>
              <w:ind w:left="0" w:hanging="2"/>
              <w:jc w:val="both"/>
            </w:pPr>
            <w:r>
              <w:rPr>
                <w:rFonts w:ascii="TitilliumWeb" w:hAnsi="TitilliumWeb"/>
                <w:sz w:val="20"/>
                <w:szCs w:val="20"/>
              </w:rPr>
              <w:t xml:space="preserve">Adozione di uno stile di vita sostenibile che rispetti l'ambiente e il benessere fisico e mentale di sé e degli altri, ricercando e offrendo sostegno sociale </w:t>
            </w:r>
          </w:p>
        </w:tc>
      </w:tr>
    </w:tbl>
    <w:p w14:paraId="76DB8A9C" w14:textId="77777777" w:rsidR="00A4278D" w:rsidRDefault="00A4278D" w:rsidP="00A4278D">
      <w:pPr>
        <w:pStyle w:val="NormaleWeb"/>
        <w:shd w:val="clear" w:color="auto" w:fill="FFFFFF"/>
        <w:rPr>
          <w:rFonts w:ascii="TitilliumWeb" w:hAnsi="TitilliumWeb"/>
          <w:b/>
          <w:bCs/>
          <w:sz w:val="22"/>
          <w:szCs w:val="22"/>
        </w:rPr>
      </w:pPr>
    </w:p>
    <w:p w14:paraId="38517ADE" w14:textId="77777777" w:rsidR="00A4278D" w:rsidRDefault="00A4278D" w:rsidP="00A4278D">
      <w:pPr>
        <w:pStyle w:val="NormaleWeb"/>
        <w:shd w:val="clear" w:color="auto" w:fill="FFFFFF"/>
        <w:rPr>
          <w:rFonts w:ascii="TitilliumWeb" w:hAnsi="TitilliumWeb"/>
          <w:b/>
          <w:bCs/>
          <w:sz w:val="22"/>
          <w:szCs w:val="22"/>
        </w:rPr>
      </w:pPr>
    </w:p>
    <w:p w14:paraId="37AA253B" w14:textId="77777777" w:rsidR="00A4278D" w:rsidRDefault="00A4278D" w:rsidP="00A4278D">
      <w:pPr>
        <w:pStyle w:val="NormaleWeb"/>
        <w:shd w:val="clear" w:color="auto" w:fill="FFFFFF"/>
        <w:rPr>
          <w:rFonts w:ascii="TitilliumWeb" w:hAnsi="TitilliumWeb"/>
          <w:b/>
          <w:bCs/>
          <w:sz w:val="22"/>
          <w:szCs w:val="22"/>
        </w:rPr>
      </w:pPr>
    </w:p>
    <w:p w14:paraId="0FEEEE42" w14:textId="77777777" w:rsidR="0091363C" w:rsidRDefault="0091363C" w:rsidP="0091363C">
      <w:pPr>
        <w:pStyle w:val="NormaleWeb"/>
        <w:shd w:val="clear" w:color="auto" w:fill="FFFFFF"/>
        <w:rPr>
          <w:rFonts w:ascii="TitilliumWeb" w:hAnsi="TitilliumWeb"/>
          <w:b/>
          <w:bCs/>
          <w:sz w:val="22"/>
          <w:szCs w:val="22"/>
        </w:rPr>
      </w:pPr>
      <w:r>
        <w:rPr>
          <w:rFonts w:ascii="TitilliumWeb" w:hAnsi="TitilliumWeb"/>
          <w:b/>
          <w:bCs/>
          <w:sz w:val="22"/>
          <w:szCs w:val="22"/>
        </w:rPr>
        <w:lastRenderedPageBreak/>
        <w:t xml:space="preserve">Sociale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1363C" w:rsidRPr="00A27BA9" w14:paraId="78B6FDA4" w14:textId="77777777" w:rsidTr="00B541C4">
        <w:tc>
          <w:tcPr>
            <w:tcW w:w="4814" w:type="dxa"/>
            <w:vMerge w:val="restart"/>
          </w:tcPr>
          <w:p w14:paraId="5CA9D5A3" w14:textId="1D4AC124" w:rsidR="0091363C" w:rsidRDefault="0091363C" w:rsidP="00B541C4">
            <w:pPr>
              <w:pStyle w:val="NormaleWeb"/>
              <w:shd w:val="clear" w:color="auto" w:fill="FFFFFF"/>
              <w:ind w:left="0" w:hanging="2"/>
            </w:pPr>
            <w:r w:rsidRPr="001614DA">
              <w:rPr>
                <w:b/>
                <w:bCs/>
                <w:sz w:val="22"/>
                <w:szCs w:val="22"/>
              </w:rPr>
              <w:t xml:space="preserve">○ </w:t>
            </w:r>
            <w:r>
              <w:rPr>
                <w:rFonts w:ascii="TitilliumWeb" w:hAnsi="TitilliumWeb"/>
                <w:b/>
                <w:bCs/>
                <w:sz w:val="22"/>
                <w:szCs w:val="22"/>
              </w:rPr>
              <w:t xml:space="preserve">Empatia </w:t>
            </w:r>
          </w:p>
          <w:p w14:paraId="110D181F" w14:textId="63015EC2" w:rsidR="0091363C" w:rsidRPr="001614DA" w:rsidRDefault="005F6A91" w:rsidP="005F6A91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  <w:r w:rsidRPr="005F6A91">
              <w:rPr>
                <w:sz w:val="20"/>
                <w:szCs w:val="20"/>
              </w:rPr>
              <w:t>Comprensione delle emozioni, delle esperienze e dei valori di un’altra persona e saper dare risposte appropriate</w:t>
            </w:r>
          </w:p>
        </w:tc>
        <w:tc>
          <w:tcPr>
            <w:tcW w:w="4814" w:type="dxa"/>
          </w:tcPr>
          <w:p w14:paraId="3E630B58" w14:textId="6356356F" w:rsidR="0091363C" w:rsidRPr="001614DA" w:rsidRDefault="00672AAD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672AAD">
              <w:rPr>
                <w:sz w:val="20"/>
                <w:szCs w:val="20"/>
              </w:rPr>
              <w:t>Consapevolezza delle emozioni, delle esperienze e dei valori di un'altra persona</w:t>
            </w:r>
          </w:p>
        </w:tc>
      </w:tr>
      <w:tr w:rsidR="0091363C" w:rsidRPr="00A27BA9" w14:paraId="3BD7514D" w14:textId="77777777" w:rsidTr="00B541C4">
        <w:tc>
          <w:tcPr>
            <w:tcW w:w="4814" w:type="dxa"/>
            <w:vMerge/>
          </w:tcPr>
          <w:p w14:paraId="1F2D7225" w14:textId="77777777" w:rsidR="0091363C" w:rsidRPr="001614DA" w:rsidRDefault="0091363C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2D80A8C5" w14:textId="51772869" w:rsidR="0091363C" w:rsidRPr="001614DA" w:rsidRDefault="00C64F06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C64F06">
              <w:rPr>
                <w:sz w:val="20"/>
                <w:szCs w:val="20"/>
              </w:rPr>
              <w:t>Comprendere le emozioni e le esperienze di un'altra persona e capacità di assumere in modo proattivo il suo punto di vista</w:t>
            </w:r>
          </w:p>
        </w:tc>
      </w:tr>
      <w:tr w:rsidR="0091363C" w:rsidRPr="00A27BA9" w14:paraId="17F314D1" w14:textId="77777777" w:rsidTr="00B541C4">
        <w:tc>
          <w:tcPr>
            <w:tcW w:w="4814" w:type="dxa"/>
            <w:vMerge/>
          </w:tcPr>
          <w:p w14:paraId="4E56D89B" w14:textId="77777777" w:rsidR="0091363C" w:rsidRPr="001614DA" w:rsidRDefault="0091363C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74C07FC8" w14:textId="350665AB" w:rsidR="0091363C" w:rsidRPr="001614DA" w:rsidRDefault="00C64F06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C64F06">
              <w:rPr>
                <w:sz w:val="20"/>
                <w:szCs w:val="20"/>
              </w:rPr>
              <w:t>Reattività alle emozioni e alle esperienze di un'altra persona, essendo consapevoli che l'appartenenza al gruppo influenza il proprio atteggiamento</w:t>
            </w:r>
          </w:p>
        </w:tc>
      </w:tr>
      <w:tr w:rsidR="0091363C" w:rsidRPr="00A27BA9" w14:paraId="1BC0CCD4" w14:textId="77777777" w:rsidTr="00B541C4">
        <w:tc>
          <w:tcPr>
            <w:tcW w:w="4814" w:type="dxa"/>
            <w:vMerge w:val="restart"/>
          </w:tcPr>
          <w:p w14:paraId="637264D3" w14:textId="3DD44E1D" w:rsidR="0091363C" w:rsidRPr="001614DA" w:rsidRDefault="0091363C" w:rsidP="00B541C4">
            <w:pPr>
              <w:pStyle w:val="NormaleWeb"/>
              <w:shd w:val="clear" w:color="auto" w:fill="FFFFFF"/>
              <w:ind w:left="0" w:hanging="2"/>
              <w:jc w:val="both"/>
              <w:rPr>
                <w:b/>
                <w:bCs/>
              </w:rPr>
            </w:pPr>
            <w:r w:rsidRPr="001614DA">
              <w:rPr>
                <w:b/>
                <w:bCs/>
                <w:sz w:val="22"/>
                <w:szCs w:val="22"/>
              </w:rPr>
              <w:t xml:space="preserve">○ </w:t>
            </w:r>
            <w:r w:rsidR="005F6A91" w:rsidRPr="005F6A91">
              <w:rPr>
                <w:b/>
                <w:bCs/>
                <w:sz w:val="22"/>
                <w:szCs w:val="22"/>
              </w:rPr>
              <w:t>Comunicazione</w:t>
            </w:r>
          </w:p>
          <w:p w14:paraId="3692D6C2" w14:textId="0D2EACA0" w:rsidR="0091363C" w:rsidRPr="001614DA" w:rsidRDefault="005F6A91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  <w:r w:rsidRPr="005F6A91">
              <w:rPr>
                <w:sz w:val="20"/>
                <w:szCs w:val="20"/>
              </w:rPr>
              <w:t>Utilizzo di strategie di comunicazione pertinenti, di codici e strumenti specifici a seconda del contesto e del contenuto</w:t>
            </w:r>
          </w:p>
        </w:tc>
        <w:tc>
          <w:tcPr>
            <w:tcW w:w="4814" w:type="dxa"/>
          </w:tcPr>
          <w:p w14:paraId="3A459DBA" w14:textId="5B483CFD" w:rsidR="0091363C" w:rsidRPr="00C64F06" w:rsidRDefault="00C64F06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C64F06">
              <w:rPr>
                <w:sz w:val="20"/>
                <w:szCs w:val="20"/>
              </w:rPr>
              <w:t>Consapevolezza della necessità di una varietà di strategie di comunicazione, registri linguistici e strumenti che si adattino al contesto e ai contenuti</w:t>
            </w:r>
          </w:p>
        </w:tc>
      </w:tr>
      <w:tr w:rsidR="0091363C" w:rsidRPr="00A27BA9" w14:paraId="6BCD9BD5" w14:textId="77777777" w:rsidTr="00B541C4">
        <w:tc>
          <w:tcPr>
            <w:tcW w:w="4814" w:type="dxa"/>
            <w:vMerge/>
          </w:tcPr>
          <w:p w14:paraId="4E7E95D7" w14:textId="77777777" w:rsidR="0091363C" w:rsidRPr="001614DA" w:rsidRDefault="0091363C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6947351D" w14:textId="0FE86241" w:rsidR="0091363C" w:rsidRPr="001614DA" w:rsidRDefault="00C64F06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C64F06">
              <w:rPr>
                <w:sz w:val="20"/>
                <w:szCs w:val="20"/>
              </w:rPr>
              <w:t>Comprendere e gestire interazioni e conversazioni in diversi contesti socio-culturali e situazioni specifiche</w:t>
            </w:r>
          </w:p>
        </w:tc>
      </w:tr>
      <w:tr w:rsidR="0091363C" w:rsidRPr="00A27BA9" w14:paraId="007269B7" w14:textId="77777777" w:rsidTr="00B541C4">
        <w:tc>
          <w:tcPr>
            <w:tcW w:w="4814" w:type="dxa"/>
            <w:vMerge/>
          </w:tcPr>
          <w:p w14:paraId="49E035B6" w14:textId="77777777" w:rsidR="0091363C" w:rsidRPr="001614DA" w:rsidRDefault="0091363C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3979605C" w14:textId="75E5CCAD" w:rsidR="0091363C" w:rsidRPr="001614DA" w:rsidRDefault="00C64F06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C64F06">
              <w:rPr>
                <w:sz w:val="20"/>
                <w:szCs w:val="20"/>
              </w:rPr>
              <w:t>Ascoltare gli altri e impegnarsi in conversazioni con fiducia, assertività, chiarezza e reciprocità, sia in contesti personali che sociali</w:t>
            </w:r>
          </w:p>
        </w:tc>
      </w:tr>
      <w:tr w:rsidR="0091363C" w:rsidRPr="00A27BA9" w14:paraId="0FFA58C9" w14:textId="77777777" w:rsidTr="00B541C4">
        <w:tc>
          <w:tcPr>
            <w:tcW w:w="4814" w:type="dxa"/>
            <w:vMerge w:val="restart"/>
          </w:tcPr>
          <w:p w14:paraId="404E3F1D" w14:textId="3A472814" w:rsidR="0091363C" w:rsidRPr="00A27BA9" w:rsidRDefault="0091363C" w:rsidP="00B541C4">
            <w:pPr>
              <w:pStyle w:val="NormaleWeb"/>
              <w:shd w:val="clear" w:color="auto" w:fill="FFFFFF"/>
              <w:ind w:left="0" w:hanging="2"/>
              <w:jc w:val="both"/>
              <w:rPr>
                <w:b/>
                <w:bCs/>
              </w:rPr>
            </w:pPr>
            <w:r w:rsidRPr="00A27BA9">
              <w:rPr>
                <w:b/>
                <w:bCs/>
                <w:sz w:val="22"/>
                <w:szCs w:val="22"/>
              </w:rPr>
              <w:t xml:space="preserve">○ </w:t>
            </w:r>
            <w:r w:rsidR="005F6A91" w:rsidRPr="005F6A91">
              <w:rPr>
                <w:b/>
                <w:bCs/>
                <w:sz w:val="22"/>
                <w:szCs w:val="22"/>
              </w:rPr>
              <w:t>Collaborazione</w:t>
            </w:r>
          </w:p>
          <w:p w14:paraId="14D806C4" w14:textId="44CB74A9" w:rsidR="0091363C" w:rsidRPr="001614DA" w:rsidRDefault="005F6A91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5F6A91">
              <w:rPr>
                <w:rFonts w:ascii="TitilliumWeb" w:hAnsi="TitilliumWeb"/>
                <w:sz w:val="20"/>
                <w:szCs w:val="20"/>
              </w:rPr>
              <w:t>Impegno in attività di gruppo e lavoro di squadra in cui si riconoscono e rispettano gli altri</w:t>
            </w:r>
          </w:p>
        </w:tc>
        <w:tc>
          <w:tcPr>
            <w:tcW w:w="4814" w:type="dxa"/>
          </w:tcPr>
          <w:p w14:paraId="3E885A3B" w14:textId="5D8F3CFC" w:rsidR="0091363C" w:rsidRPr="001614DA" w:rsidRDefault="00C64F06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C64F06">
              <w:rPr>
                <w:rFonts w:ascii="TitilliumWeb" w:hAnsi="TitilliumWeb"/>
                <w:sz w:val="20"/>
                <w:szCs w:val="20"/>
              </w:rPr>
              <w:t>Intenzione di contribuire al bene comune e consapevolezza che gli altri possono avere affiliazioni culturali, background, credenze, valori, opinioni o circostanze personali differenti</w:t>
            </w:r>
          </w:p>
        </w:tc>
      </w:tr>
      <w:tr w:rsidR="0091363C" w:rsidRPr="00A27BA9" w14:paraId="1095FF95" w14:textId="77777777" w:rsidTr="00B541C4">
        <w:tc>
          <w:tcPr>
            <w:tcW w:w="4814" w:type="dxa"/>
            <w:vMerge/>
          </w:tcPr>
          <w:p w14:paraId="122CD836" w14:textId="77777777" w:rsidR="0091363C" w:rsidRPr="00A27BA9" w:rsidRDefault="0091363C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5D6F4424" w14:textId="30D25324" w:rsidR="0091363C" w:rsidRPr="001614DA" w:rsidRDefault="00C64F06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C64F06">
              <w:rPr>
                <w:rFonts w:ascii="TitilliumWeb" w:hAnsi="TitilliumWeb"/>
                <w:sz w:val="20"/>
                <w:szCs w:val="20"/>
              </w:rPr>
              <w:t>Comprendere l'importanza della fiducia, del rispetto per la dignità umana e per l’uguaglianza, affrontare i conflitti e negoziare i disaccordi per costruire e sostenere relazioni eque e rispettose</w:t>
            </w:r>
          </w:p>
        </w:tc>
      </w:tr>
      <w:tr w:rsidR="0091363C" w:rsidRPr="00A27BA9" w14:paraId="37F48475" w14:textId="77777777" w:rsidTr="00B541C4">
        <w:tc>
          <w:tcPr>
            <w:tcW w:w="4814" w:type="dxa"/>
            <w:vMerge/>
          </w:tcPr>
          <w:p w14:paraId="657ABD2F" w14:textId="77777777" w:rsidR="0091363C" w:rsidRPr="00A27BA9" w:rsidRDefault="0091363C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30B8ADE9" w14:textId="4A7E4763" w:rsidR="0091363C" w:rsidRPr="001614DA" w:rsidRDefault="00C64F06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C64F06">
              <w:rPr>
                <w:rFonts w:ascii="TitilliumWeb" w:hAnsi="TitilliumWeb"/>
                <w:sz w:val="20"/>
                <w:szCs w:val="20"/>
              </w:rPr>
              <w:t>Equa condivisione di compiti, risorse e responsabilità all'interno di un gruppo tenendo conto del suo scopo specifico; sollecitando l'espressione di punti di vista diversi e adottando un approccio sistemico</w:t>
            </w:r>
          </w:p>
        </w:tc>
      </w:tr>
    </w:tbl>
    <w:p w14:paraId="33B8D82A" w14:textId="77777777" w:rsidR="003E726B" w:rsidRDefault="003E726B" w:rsidP="003E726B">
      <w:pPr>
        <w:pStyle w:val="NormaleWeb"/>
        <w:shd w:val="clear" w:color="auto" w:fill="FFFFFF"/>
        <w:rPr>
          <w:rFonts w:ascii="TitilliumWeb" w:hAnsi="TitilliumWeb"/>
          <w:b/>
          <w:bCs/>
          <w:sz w:val="22"/>
          <w:szCs w:val="22"/>
        </w:rPr>
      </w:pPr>
      <w:r>
        <w:rPr>
          <w:rFonts w:ascii="TitilliumWeb" w:hAnsi="TitilliumWeb"/>
          <w:b/>
          <w:bCs/>
          <w:sz w:val="22"/>
          <w:szCs w:val="22"/>
        </w:rPr>
        <w:t>Imparare ad imparare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726B" w:rsidRPr="00A27BA9" w14:paraId="6F82C611" w14:textId="77777777" w:rsidTr="00B541C4">
        <w:tc>
          <w:tcPr>
            <w:tcW w:w="4814" w:type="dxa"/>
            <w:vMerge w:val="restart"/>
          </w:tcPr>
          <w:p w14:paraId="03422396" w14:textId="6543A0F0" w:rsidR="003E726B" w:rsidRPr="00EC222D" w:rsidRDefault="003E726B" w:rsidP="00EC222D">
            <w:pPr>
              <w:pStyle w:val="NormaleWeb"/>
              <w:shd w:val="clear" w:color="auto" w:fill="FFFFFF"/>
              <w:ind w:left="0" w:hanging="2"/>
            </w:pPr>
            <w:r w:rsidRPr="001614DA">
              <w:rPr>
                <w:b/>
                <w:bCs/>
                <w:sz w:val="22"/>
                <w:szCs w:val="22"/>
              </w:rPr>
              <w:t xml:space="preserve">○ </w:t>
            </w:r>
            <w:r w:rsidRPr="003E726B">
              <w:rPr>
                <w:b/>
                <w:bCs/>
                <w:sz w:val="22"/>
                <w:szCs w:val="22"/>
              </w:rPr>
              <w:t>Mentalità di crescita</w:t>
            </w:r>
          </w:p>
          <w:p w14:paraId="1B5BEAD1" w14:textId="6703038C" w:rsidR="003E726B" w:rsidRPr="001614DA" w:rsidRDefault="003E726B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  <w:r w:rsidRPr="003E726B">
              <w:rPr>
                <w:sz w:val="20"/>
                <w:szCs w:val="20"/>
              </w:rPr>
              <w:t>Credere nel potenziale proprio e degli altri di imparare e progredire continuamente</w:t>
            </w:r>
          </w:p>
        </w:tc>
        <w:tc>
          <w:tcPr>
            <w:tcW w:w="4814" w:type="dxa"/>
          </w:tcPr>
          <w:p w14:paraId="304C05AF" w14:textId="0D09CFFC" w:rsidR="003E726B" w:rsidRPr="001614DA" w:rsidRDefault="003E726B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3E726B">
              <w:rPr>
                <w:sz w:val="20"/>
                <w:szCs w:val="20"/>
              </w:rPr>
              <w:t>Consapevolezza e fiducia nelle capacità proprie e altrui di apprendere, migliorare e raggiungere lo scopo con il lavoro e la dedizione</w:t>
            </w:r>
          </w:p>
        </w:tc>
      </w:tr>
      <w:tr w:rsidR="003E726B" w:rsidRPr="00A27BA9" w14:paraId="49D47F6C" w14:textId="77777777" w:rsidTr="00B541C4">
        <w:tc>
          <w:tcPr>
            <w:tcW w:w="4814" w:type="dxa"/>
            <w:vMerge/>
          </w:tcPr>
          <w:p w14:paraId="06F55C8F" w14:textId="77777777" w:rsidR="003E726B" w:rsidRPr="001614DA" w:rsidRDefault="003E726B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0DECA076" w14:textId="3EE93EBF" w:rsidR="003E726B" w:rsidRPr="001614DA" w:rsidRDefault="003E726B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3E726B">
              <w:rPr>
                <w:sz w:val="20"/>
                <w:szCs w:val="20"/>
              </w:rPr>
              <w:t>Comprendere che l'apprendimento è un processo che dura tutta la vita e che richiede apertura, curiosità e determinazione</w:t>
            </w:r>
          </w:p>
        </w:tc>
      </w:tr>
      <w:tr w:rsidR="003E726B" w:rsidRPr="00A27BA9" w14:paraId="5B104F8F" w14:textId="77777777" w:rsidTr="00B541C4">
        <w:tc>
          <w:tcPr>
            <w:tcW w:w="4814" w:type="dxa"/>
            <w:vMerge/>
          </w:tcPr>
          <w:p w14:paraId="782920AE" w14:textId="77777777" w:rsidR="003E726B" w:rsidRPr="001614DA" w:rsidRDefault="003E726B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5CD7BA3B" w14:textId="3340C50D" w:rsidR="003E726B" w:rsidRPr="001614DA" w:rsidRDefault="003E726B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3E726B">
              <w:rPr>
                <w:sz w:val="20"/>
                <w:szCs w:val="20"/>
              </w:rPr>
              <w:t>Riflettere sui feedback degli altri così come sulle esperienze di successo e insuccesso per continuare a sviluppare il proprio potenziale</w:t>
            </w:r>
          </w:p>
        </w:tc>
      </w:tr>
      <w:tr w:rsidR="003E726B" w:rsidRPr="00A27BA9" w14:paraId="5E765D5C" w14:textId="77777777" w:rsidTr="00B541C4">
        <w:tc>
          <w:tcPr>
            <w:tcW w:w="4814" w:type="dxa"/>
            <w:vMerge w:val="restart"/>
          </w:tcPr>
          <w:p w14:paraId="1BC910E5" w14:textId="614452F0" w:rsidR="003E726B" w:rsidRPr="001614DA" w:rsidRDefault="003E726B" w:rsidP="00B541C4">
            <w:pPr>
              <w:pStyle w:val="NormaleWeb"/>
              <w:shd w:val="clear" w:color="auto" w:fill="FFFFFF"/>
              <w:ind w:left="0" w:hanging="2"/>
              <w:jc w:val="both"/>
              <w:rPr>
                <w:b/>
                <w:bCs/>
              </w:rPr>
            </w:pPr>
            <w:r w:rsidRPr="001614DA">
              <w:rPr>
                <w:b/>
                <w:bCs/>
                <w:sz w:val="22"/>
                <w:szCs w:val="22"/>
              </w:rPr>
              <w:t xml:space="preserve">○ </w:t>
            </w:r>
            <w:r w:rsidR="004924E8" w:rsidRPr="004924E8">
              <w:rPr>
                <w:b/>
                <w:bCs/>
                <w:sz w:val="22"/>
                <w:szCs w:val="22"/>
              </w:rPr>
              <w:t>Pensiero critico</w:t>
            </w:r>
          </w:p>
          <w:p w14:paraId="0B99E2E8" w14:textId="53BEBCBF" w:rsidR="003E726B" w:rsidRPr="001614DA" w:rsidRDefault="00EC222D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  <w:r w:rsidRPr="00EC222D">
              <w:rPr>
                <w:sz w:val="20"/>
                <w:szCs w:val="20"/>
              </w:rPr>
              <w:t>Capacità di valutare informazioni e argomenti per sostenere conclusioni motivate e sviluppare soluzioni innovative</w:t>
            </w:r>
          </w:p>
        </w:tc>
        <w:tc>
          <w:tcPr>
            <w:tcW w:w="4814" w:type="dxa"/>
          </w:tcPr>
          <w:p w14:paraId="29A29D39" w14:textId="14CDF0F6" w:rsidR="003E726B" w:rsidRPr="001614DA" w:rsidRDefault="004924E8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4924E8">
              <w:rPr>
                <w:sz w:val="20"/>
                <w:szCs w:val="20"/>
              </w:rPr>
              <w:t>Consapevolezza di potenziali pregiudizi rispetto ai dati e ai propri limiti personali, mentre si raccolgono informazioni e idee valide e affidabili da fonti varie e affidabili</w:t>
            </w:r>
          </w:p>
        </w:tc>
      </w:tr>
      <w:tr w:rsidR="003E726B" w:rsidRPr="00A27BA9" w14:paraId="4613139D" w14:textId="77777777" w:rsidTr="00B541C4">
        <w:tc>
          <w:tcPr>
            <w:tcW w:w="4814" w:type="dxa"/>
            <w:vMerge/>
          </w:tcPr>
          <w:p w14:paraId="7DE88176" w14:textId="77777777" w:rsidR="003E726B" w:rsidRPr="001614DA" w:rsidRDefault="003E726B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5BBB9369" w14:textId="42E52F99" w:rsidR="003E726B" w:rsidRPr="001614DA" w:rsidRDefault="004924E8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4924E8">
              <w:rPr>
                <w:sz w:val="20"/>
                <w:szCs w:val="20"/>
              </w:rPr>
              <w:t>Confrontare, analizzare, valutare e sintetizzare dati, informazioni, idee e messaggi dei media per trarre conclusioni logiche</w:t>
            </w:r>
          </w:p>
        </w:tc>
      </w:tr>
      <w:tr w:rsidR="003E726B" w:rsidRPr="00A27BA9" w14:paraId="41EBA9C2" w14:textId="77777777" w:rsidTr="00B541C4">
        <w:tc>
          <w:tcPr>
            <w:tcW w:w="4814" w:type="dxa"/>
            <w:vMerge/>
          </w:tcPr>
          <w:p w14:paraId="64E43A29" w14:textId="77777777" w:rsidR="003E726B" w:rsidRPr="001614DA" w:rsidRDefault="003E726B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229825B7" w14:textId="4E8E5A0D" w:rsidR="003E726B" w:rsidRPr="001614DA" w:rsidRDefault="004924E8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4924E8">
              <w:rPr>
                <w:sz w:val="20"/>
                <w:szCs w:val="20"/>
              </w:rPr>
              <w:t>Sviluppare idee creative, sintetizzare e abbinare concetti e informazioni da diverse fonti in vista della risoluzione dei problemi</w:t>
            </w:r>
          </w:p>
        </w:tc>
      </w:tr>
      <w:tr w:rsidR="003E726B" w:rsidRPr="00A27BA9" w14:paraId="5C0EB0DB" w14:textId="77777777" w:rsidTr="00B541C4">
        <w:tc>
          <w:tcPr>
            <w:tcW w:w="4814" w:type="dxa"/>
            <w:vMerge w:val="restart"/>
          </w:tcPr>
          <w:p w14:paraId="0B11F783" w14:textId="77777777" w:rsidR="00EC222D" w:rsidRDefault="003E726B" w:rsidP="00EC222D">
            <w:pPr>
              <w:pStyle w:val="NormaleWeb"/>
              <w:shd w:val="clear" w:color="auto" w:fill="FFFFFF"/>
              <w:ind w:left="0" w:hanging="2"/>
              <w:jc w:val="both"/>
              <w:rPr>
                <w:b/>
                <w:bCs/>
              </w:rPr>
            </w:pPr>
            <w:r w:rsidRPr="00A27BA9">
              <w:rPr>
                <w:b/>
                <w:bCs/>
                <w:sz w:val="22"/>
                <w:szCs w:val="22"/>
              </w:rPr>
              <w:t xml:space="preserve">○ </w:t>
            </w:r>
            <w:r w:rsidR="004924E8" w:rsidRPr="004924E8">
              <w:rPr>
                <w:b/>
                <w:bCs/>
                <w:sz w:val="22"/>
                <w:szCs w:val="22"/>
              </w:rPr>
              <w:t>Gestione dell’apprendimento</w:t>
            </w:r>
          </w:p>
          <w:p w14:paraId="06A4280D" w14:textId="0EA5D611" w:rsidR="003E726B" w:rsidRPr="00EC222D" w:rsidRDefault="00EC222D" w:rsidP="00EC222D">
            <w:pPr>
              <w:pStyle w:val="NormaleWeb"/>
              <w:shd w:val="clear" w:color="auto" w:fill="FFFFFF"/>
              <w:ind w:left="0" w:hanging="2"/>
              <w:jc w:val="both"/>
              <w:rPr>
                <w:b/>
                <w:bCs/>
              </w:rPr>
            </w:pPr>
            <w:r w:rsidRPr="00EC222D">
              <w:rPr>
                <w:rFonts w:ascii="TitilliumWeb" w:hAnsi="TitilliumWeb"/>
                <w:sz w:val="20"/>
                <w:szCs w:val="20"/>
              </w:rPr>
              <w:t>Pianificazione, organizzazione, monitoraggio e revisione del proprio apprendimento</w:t>
            </w:r>
          </w:p>
        </w:tc>
        <w:tc>
          <w:tcPr>
            <w:tcW w:w="4814" w:type="dxa"/>
          </w:tcPr>
          <w:p w14:paraId="62A12B80" w14:textId="4B362FDD" w:rsidR="003E726B" w:rsidRPr="001614DA" w:rsidRDefault="004924E8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4924E8">
              <w:rPr>
                <w:rFonts w:ascii="TitilliumWeb" w:hAnsi="TitilliumWeb"/>
                <w:sz w:val="20"/>
                <w:szCs w:val="20"/>
              </w:rPr>
              <w:t>Consapevolezza dei propri interessi di apprendimento, processi e strategie preferite, compresi i bisogni di apprendimento e il supporto richiesto</w:t>
            </w:r>
          </w:p>
        </w:tc>
      </w:tr>
      <w:tr w:rsidR="003E726B" w:rsidRPr="00A27BA9" w14:paraId="38C3420D" w14:textId="77777777" w:rsidTr="00B541C4">
        <w:tc>
          <w:tcPr>
            <w:tcW w:w="4814" w:type="dxa"/>
            <w:vMerge/>
          </w:tcPr>
          <w:p w14:paraId="3AA395DB" w14:textId="77777777" w:rsidR="003E726B" w:rsidRPr="00A27BA9" w:rsidRDefault="003E726B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30B8B34C" w14:textId="30E5FE9B" w:rsidR="003E726B" w:rsidRPr="001614DA" w:rsidRDefault="004924E8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4924E8">
              <w:rPr>
                <w:rFonts w:ascii="TitilliumWeb" w:hAnsi="TitilliumWeb"/>
                <w:sz w:val="20"/>
                <w:szCs w:val="20"/>
              </w:rPr>
              <w:t>Pianificare e implementare obiettivi, strategie, risorse e processi di apprendimento</w:t>
            </w:r>
          </w:p>
        </w:tc>
      </w:tr>
      <w:tr w:rsidR="003E726B" w:rsidRPr="00A27BA9" w14:paraId="64B6635B" w14:textId="77777777" w:rsidTr="00B541C4">
        <w:tc>
          <w:tcPr>
            <w:tcW w:w="4814" w:type="dxa"/>
            <w:vMerge/>
          </w:tcPr>
          <w:p w14:paraId="35C9C597" w14:textId="77777777" w:rsidR="003E726B" w:rsidRPr="00A27BA9" w:rsidRDefault="003E726B" w:rsidP="00B541C4">
            <w:pPr>
              <w:pStyle w:val="NormaleWeb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18ADF5AB" w14:textId="68EF0392" w:rsidR="003E726B" w:rsidRPr="001614DA" w:rsidRDefault="004924E8" w:rsidP="00B541C4">
            <w:pPr>
              <w:pStyle w:val="NormaleWeb"/>
              <w:shd w:val="clear" w:color="auto" w:fill="FFFFFF"/>
              <w:ind w:left="0" w:hanging="2"/>
              <w:jc w:val="both"/>
            </w:pPr>
            <w:r w:rsidRPr="004924E8">
              <w:rPr>
                <w:rFonts w:ascii="TitilliumWeb" w:hAnsi="TitilliumWeb"/>
                <w:sz w:val="20"/>
                <w:szCs w:val="20"/>
              </w:rPr>
              <w:t>Riflettere e valutare finalità, processi e risultati dell'apprendimento e della costruzione della conoscenza, stabilendo relazioni tra i vari ambiti</w:t>
            </w:r>
          </w:p>
        </w:tc>
      </w:tr>
    </w:tbl>
    <w:p w14:paraId="4D75DDD5" w14:textId="77777777" w:rsidR="00A27BA9" w:rsidRDefault="00A27BA9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/>
          <w:i/>
          <w:iCs/>
          <w:color w:val="000000"/>
          <w:sz w:val="22"/>
          <w:szCs w:val="22"/>
          <w:u w:val="single"/>
        </w:rPr>
      </w:pPr>
    </w:p>
    <w:p w14:paraId="520D0B17" w14:textId="41A76260" w:rsidR="006F2640" w:rsidRPr="009D0076" w:rsidRDefault="006F2640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/>
          <w:i/>
          <w:iCs/>
          <w:color w:val="000000"/>
          <w:sz w:val="22"/>
          <w:szCs w:val="22"/>
          <w:u w:val="single"/>
        </w:rPr>
      </w:pPr>
      <w:r w:rsidRPr="009D0076">
        <w:rPr>
          <w:rFonts w:eastAsia="Libre Baskerville"/>
          <w:b/>
          <w:i/>
          <w:iCs/>
          <w:color w:val="000000"/>
          <w:sz w:val="22"/>
          <w:szCs w:val="22"/>
          <w:u w:val="single"/>
        </w:rPr>
        <w:t xml:space="preserve">Disposizioni della mente da declinare nelle </w:t>
      </w:r>
      <w:proofErr w:type="spellStart"/>
      <w:r w:rsidRPr="009D0076">
        <w:rPr>
          <w:rFonts w:eastAsia="Libre Baskerville"/>
          <w:b/>
          <w:i/>
          <w:iCs/>
          <w:color w:val="000000"/>
          <w:sz w:val="22"/>
          <w:szCs w:val="22"/>
          <w:u w:val="single"/>
        </w:rPr>
        <w:t>macroaree</w:t>
      </w:r>
      <w:proofErr w:type="spellEnd"/>
    </w:p>
    <w:p w14:paraId="680D4B54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Ascoltare</w:t>
      </w:r>
      <w:r w:rsidRPr="009D0076">
        <w:rPr>
          <w:rFonts w:eastAsia="Libre Baskerville"/>
          <w:color w:val="000000"/>
          <w:sz w:val="22"/>
          <w:szCs w:val="22"/>
        </w:rPr>
        <w:t xml:space="preserve"> con comprensione ed empatia</w:t>
      </w:r>
    </w:p>
    <w:p w14:paraId="610FCBD3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 xml:space="preserve">Assumersi </w:t>
      </w:r>
      <w:r w:rsidRPr="009D0076">
        <w:rPr>
          <w:rFonts w:eastAsia="Libre Baskerville"/>
          <w:color w:val="000000"/>
          <w:sz w:val="22"/>
          <w:szCs w:val="22"/>
        </w:rPr>
        <w:t>rischi responsabili</w:t>
      </w:r>
    </w:p>
    <w:p w14:paraId="360B5696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Pensare</w:t>
      </w:r>
      <w:r w:rsidRPr="009D0076">
        <w:rPr>
          <w:rFonts w:eastAsia="Libre Baskerville"/>
          <w:color w:val="000000"/>
          <w:sz w:val="22"/>
          <w:szCs w:val="22"/>
        </w:rPr>
        <w:t xml:space="preserve"> flessibilmente</w:t>
      </w:r>
    </w:p>
    <w:p w14:paraId="6C0598C6" w14:textId="77777777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Impegnarsi</w:t>
      </w:r>
      <w:r w:rsidRPr="009D0076">
        <w:rPr>
          <w:rFonts w:eastAsia="Libre Baskerville"/>
          <w:color w:val="000000"/>
          <w:sz w:val="22"/>
          <w:szCs w:val="22"/>
        </w:rPr>
        <w:t xml:space="preserve"> per l’accuratezza</w:t>
      </w:r>
    </w:p>
    <w:p w14:paraId="331D96AD" w14:textId="2DC2CD6E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/>
          <w:color w:val="000000"/>
          <w:sz w:val="22"/>
          <w:szCs w:val="22"/>
          <w:u w:val="single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Creare, immaginare, innovare</w:t>
      </w:r>
    </w:p>
    <w:p w14:paraId="0407EEF6" w14:textId="35E952D4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5A64FE37" w14:textId="60194246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/>
          <w:color w:val="000000"/>
          <w:sz w:val="22"/>
          <w:szCs w:val="22"/>
          <w:u w:val="single"/>
        </w:rPr>
      </w:pPr>
      <w:r w:rsidRPr="009D0076">
        <w:rPr>
          <w:rFonts w:eastAsia="Libre Baskerville"/>
          <w:b/>
          <w:color w:val="000000"/>
          <w:sz w:val="22"/>
          <w:szCs w:val="22"/>
          <w:u w:val="single"/>
        </w:rPr>
        <w:t xml:space="preserve">OUTPUT LABORATORIO:  </w:t>
      </w:r>
    </w:p>
    <w:p w14:paraId="531B53A7" w14:textId="390372D9" w:rsidR="00F93ACF" w:rsidRPr="009D0076" w:rsidRDefault="00F93ACF" w:rsidP="00F93AC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Prodotto finale</w:t>
      </w:r>
    </w:p>
    <w:p w14:paraId="1C14F3A8" w14:textId="77777777" w:rsidR="00617982" w:rsidRPr="009D0076" w:rsidRDefault="00617982" w:rsidP="0070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ibre Baskerville"/>
          <w:color w:val="000000"/>
          <w:sz w:val="22"/>
          <w:szCs w:val="22"/>
        </w:rPr>
      </w:pPr>
    </w:p>
    <w:p w14:paraId="4AD89BBB" w14:textId="7EF9DF54" w:rsidR="00F93ACF" w:rsidRPr="009D0076" w:rsidRDefault="00F93ACF" w:rsidP="00F93A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tabs>
          <w:tab w:val="left" w:pos="8647"/>
        </w:tabs>
        <w:spacing w:after="25" w:line="255" w:lineRule="auto"/>
        <w:ind w:right="426" w:hanging="2"/>
        <w:jc w:val="center"/>
        <w:rPr>
          <w:rFonts w:eastAsia="Libre Baskerville"/>
          <w:b/>
          <w:color w:val="000000"/>
          <w:sz w:val="22"/>
          <w:szCs w:val="22"/>
          <w:u w:val="single"/>
        </w:rPr>
      </w:pPr>
      <w:r w:rsidRPr="009D0076">
        <w:rPr>
          <w:rFonts w:eastAsia="Libre Baskerville"/>
          <w:b/>
          <w:color w:val="000000"/>
          <w:sz w:val="22"/>
          <w:szCs w:val="22"/>
          <w:u w:val="single"/>
        </w:rPr>
        <w:t>Scheda Operativa del laboratorio</w:t>
      </w:r>
    </w:p>
    <w:p w14:paraId="72DB2B06" w14:textId="77777777" w:rsidR="00F93ACF" w:rsidRPr="009D0076" w:rsidRDefault="00F93ACF" w:rsidP="00F93ACF">
      <w:pPr>
        <w:ind w:left="1" w:hanging="3"/>
        <w:jc w:val="center"/>
      </w:pPr>
      <w:r w:rsidRPr="009D0076">
        <w:rPr>
          <w:sz w:val="28"/>
        </w:rPr>
        <w:t xml:space="preserve"> </w:t>
      </w:r>
    </w:p>
    <w:tbl>
      <w:tblPr>
        <w:tblStyle w:val="TableGrid"/>
        <w:tblW w:w="9629" w:type="dxa"/>
        <w:tblInd w:w="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5"/>
        <w:gridCol w:w="2688"/>
        <w:gridCol w:w="1613"/>
        <w:gridCol w:w="2136"/>
        <w:gridCol w:w="1507"/>
      </w:tblGrid>
      <w:tr w:rsidR="00F93ACF" w:rsidRPr="009D0076" w14:paraId="5B0393A4" w14:textId="77777777" w:rsidTr="001953A6">
        <w:trPr>
          <w:trHeight w:val="54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7A11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Nome </w:t>
            </w:r>
          </w:p>
          <w:p w14:paraId="0F6DC5CE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attività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2B55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Argomenti trattati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17E6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Risorse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98FE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Date/Periodo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FD5D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Ore </w:t>
            </w:r>
          </w:p>
        </w:tc>
      </w:tr>
      <w:tr w:rsidR="00F93ACF" w:rsidRPr="009D0076" w14:paraId="12BD85B1" w14:textId="77777777" w:rsidTr="001953A6">
        <w:trPr>
          <w:trHeight w:val="27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DB46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E2BF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9CD2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D931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E96B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93ACF" w:rsidRPr="009D0076" w14:paraId="0CF6E4DA" w14:textId="77777777" w:rsidTr="001953A6">
        <w:trPr>
          <w:trHeight w:val="27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649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4DBA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CAE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9D52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3206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93ACF" w:rsidRPr="009D0076" w14:paraId="72152826" w14:textId="77777777" w:rsidTr="001953A6">
        <w:trPr>
          <w:trHeight w:val="27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3C69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7158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17B5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5351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3F18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93ACF" w:rsidRPr="009D0076" w14:paraId="2B1BD343" w14:textId="77777777" w:rsidTr="001953A6">
        <w:trPr>
          <w:trHeight w:val="27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2EFF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BA7D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CB0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4628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4B8B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93ACF" w:rsidRPr="009D0076" w14:paraId="17DBE00C" w14:textId="77777777" w:rsidTr="001953A6">
        <w:trPr>
          <w:trHeight w:val="27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7AEB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173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07B8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E77F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Totale ore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E22F" w14:textId="77777777" w:rsidR="00F93ACF" w:rsidRPr="009D0076" w:rsidRDefault="00F93ACF" w:rsidP="00F93ACF">
            <w:pPr>
              <w:tabs>
                <w:tab w:val="left" w:pos="8647"/>
              </w:tabs>
              <w:spacing w:after="25" w:line="255" w:lineRule="auto"/>
              <w:ind w:right="426" w:hanging="2"/>
              <w:jc w:val="center"/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</w:pPr>
            <w:r w:rsidRPr="009D0076">
              <w:rPr>
                <w:rFonts w:ascii="Times New Roman" w:eastAsia="Libre Baskerville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AD430CC" w14:textId="77777777" w:rsidR="00617982" w:rsidRPr="009D0076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6960E7DC" w14:textId="6A3096B9" w:rsidR="00617982" w:rsidRPr="009D0076" w:rsidRDefault="00C53C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Metodologia:</w:t>
      </w:r>
    </w:p>
    <w:p w14:paraId="7E40429D" w14:textId="128F2C03" w:rsidR="00F641B1" w:rsidRPr="009D0076" w:rsidRDefault="00F641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Approccio ludico creativo</w:t>
      </w:r>
    </w:p>
    <w:p w14:paraId="45ABD689" w14:textId="0867C748" w:rsidR="00617982" w:rsidRPr="009D0076" w:rsidRDefault="005D3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Attività laboratoriali</w:t>
      </w:r>
      <w:r w:rsidR="00C53CE5" w:rsidRPr="009D0076">
        <w:rPr>
          <w:rFonts w:eastAsia="Libre Baskerville"/>
          <w:color w:val="000000"/>
          <w:sz w:val="22"/>
          <w:szCs w:val="22"/>
        </w:rPr>
        <w:t xml:space="preserve">; </w:t>
      </w:r>
    </w:p>
    <w:p w14:paraId="6C522A05" w14:textId="77777777" w:rsidR="00617982" w:rsidRPr="009D0076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Lavori individuali e/o di gruppo.</w:t>
      </w:r>
    </w:p>
    <w:p w14:paraId="2723035F" w14:textId="1054C0B1" w:rsidR="00617982" w:rsidRPr="009D0076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 xml:space="preserve">Dibattiti e/o </w:t>
      </w:r>
      <w:r w:rsidRPr="009D0076">
        <w:rPr>
          <w:rFonts w:eastAsia="Libre Baskerville"/>
          <w:i/>
          <w:color w:val="000000"/>
          <w:sz w:val="22"/>
          <w:szCs w:val="22"/>
        </w:rPr>
        <w:t>brainstorming.</w:t>
      </w:r>
    </w:p>
    <w:p w14:paraId="1E710E3C" w14:textId="3D127053" w:rsidR="005D3303" w:rsidRPr="009D0076" w:rsidRDefault="005D3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iCs/>
          <w:color w:val="000000"/>
          <w:sz w:val="22"/>
          <w:szCs w:val="22"/>
        </w:rPr>
      </w:pPr>
      <w:r w:rsidRPr="009D0076">
        <w:rPr>
          <w:rFonts w:eastAsia="Libre Baskerville"/>
          <w:iCs/>
          <w:color w:val="000000"/>
          <w:sz w:val="22"/>
          <w:szCs w:val="22"/>
        </w:rPr>
        <w:t>Alfabetizzazione emotiva</w:t>
      </w:r>
    </w:p>
    <w:p w14:paraId="03333B3E" w14:textId="77777777" w:rsidR="00617982" w:rsidRPr="009D0076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Didattica motivazionale</w:t>
      </w:r>
    </w:p>
    <w:p w14:paraId="5F746C9F" w14:textId="258F922E" w:rsidR="00617982" w:rsidRPr="009D0076" w:rsidRDefault="005D3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 xml:space="preserve">Esperienze di </w:t>
      </w:r>
      <w:proofErr w:type="spellStart"/>
      <w:r w:rsidRPr="009D0076">
        <w:rPr>
          <w:rFonts w:eastAsia="Libre Baskerville"/>
          <w:color w:val="000000"/>
          <w:sz w:val="22"/>
          <w:szCs w:val="22"/>
        </w:rPr>
        <w:t>Mindfulness</w:t>
      </w:r>
      <w:proofErr w:type="spellEnd"/>
    </w:p>
    <w:p w14:paraId="10780B53" w14:textId="77777777" w:rsidR="00617982" w:rsidRPr="009D0076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Didattica dell’attenzione e della narrazione</w:t>
      </w:r>
    </w:p>
    <w:p w14:paraId="2389134A" w14:textId="77777777" w:rsidR="00617982" w:rsidRPr="009D0076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5CB5BDCC" w14:textId="1DA1D4AA" w:rsidR="00617982" w:rsidRPr="009D0076" w:rsidRDefault="00C53C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>Modalità organizzative e didattiche:</w:t>
      </w:r>
    </w:p>
    <w:p w14:paraId="433F12A0" w14:textId="54438928" w:rsidR="00617982" w:rsidRPr="009D0076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Esplicitazione del percorso</w:t>
      </w:r>
      <w:r w:rsidR="005D3303" w:rsidRPr="009D0076">
        <w:rPr>
          <w:rFonts w:eastAsia="Libre Baskerville"/>
          <w:color w:val="000000"/>
          <w:sz w:val="22"/>
          <w:szCs w:val="22"/>
        </w:rPr>
        <w:t xml:space="preserve"> e delle</w:t>
      </w:r>
      <w:r w:rsidRPr="009D0076">
        <w:rPr>
          <w:rFonts w:eastAsia="Libre Baskerville"/>
          <w:color w:val="000000"/>
          <w:sz w:val="22"/>
          <w:szCs w:val="22"/>
        </w:rPr>
        <w:t xml:space="preserve"> </w:t>
      </w:r>
      <w:r w:rsidR="005D3303" w:rsidRPr="009D0076">
        <w:rPr>
          <w:rFonts w:eastAsia="Libre Baskerville"/>
          <w:color w:val="000000"/>
          <w:sz w:val="22"/>
          <w:szCs w:val="22"/>
        </w:rPr>
        <w:t>finalità</w:t>
      </w:r>
      <w:r w:rsidRPr="009D0076">
        <w:rPr>
          <w:rFonts w:eastAsia="Libre Baskerville"/>
          <w:color w:val="000000"/>
          <w:sz w:val="22"/>
          <w:szCs w:val="22"/>
        </w:rPr>
        <w:t>.</w:t>
      </w:r>
    </w:p>
    <w:p w14:paraId="3A99940F" w14:textId="6661288E" w:rsidR="00617982" w:rsidRPr="009D0076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 xml:space="preserve">Sistematizzazione progressiva competenze </w:t>
      </w:r>
      <w:r w:rsidR="005D3303" w:rsidRPr="009D0076">
        <w:rPr>
          <w:rFonts w:eastAsia="Libre Baskerville"/>
          <w:color w:val="000000"/>
          <w:sz w:val="22"/>
          <w:szCs w:val="22"/>
        </w:rPr>
        <w:t xml:space="preserve">sociali </w:t>
      </w:r>
      <w:r w:rsidRPr="009D0076">
        <w:rPr>
          <w:rFonts w:eastAsia="Libre Baskerville"/>
          <w:color w:val="000000"/>
          <w:sz w:val="22"/>
          <w:szCs w:val="22"/>
        </w:rPr>
        <w:t>acquisite.</w:t>
      </w:r>
    </w:p>
    <w:p w14:paraId="30D1C610" w14:textId="77777777" w:rsidR="00617982" w:rsidRPr="009D0076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Sviluppo di abilità cognitive, metacognitive e sociali</w:t>
      </w:r>
    </w:p>
    <w:p w14:paraId="7AA819A4" w14:textId="40A8ED4A" w:rsidR="00617982" w:rsidRPr="009D0076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color w:val="000000"/>
          <w:sz w:val="22"/>
          <w:szCs w:val="22"/>
        </w:rPr>
        <w:t>Sviluppo del</w:t>
      </w:r>
      <w:r w:rsidR="005D3303" w:rsidRPr="009D0076">
        <w:rPr>
          <w:rFonts w:eastAsia="Libre Baskerville"/>
          <w:color w:val="000000"/>
          <w:sz w:val="22"/>
          <w:szCs w:val="22"/>
        </w:rPr>
        <w:t xml:space="preserve">le soft </w:t>
      </w:r>
      <w:proofErr w:type="spellStart"/>
      <w:r w:rsidR="005D3303" w:rsidRPr="009D0076">
        <w:rPr>
          <w:rFonts w:eastAsia="Libre Baskerville"/>
          <w:color w:val="000000"/>
          <w:sz w:val="22"/>
          <w:szCs w:val="22"/>
        </w:rPr>
        <w:t>skills</w:t>
      </w:r>
      <w:proofErr w:type="spellEnd"/>
    </w:p>
    <w:p w14:paraId="6B6CE95F" w14:textId="504DE749" w:rsidR="00617982" w:rsidRPr="009D0076" w:rsidRDefault="00863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 xml:space="preserve">Stili di leadership </w:t>
      </w:r>
      <w:r w:rsidR="00C53CE5" w:rsidRPr="009D0076">
        <w:rPr>
          <w:rFonts w:eastAsia="Libre Baskerville"/>
          <w:b/>
          <w:color w:val="000000"/>
          <w:sz w:val="22"/>
          <w:szCs w:val="22"/>
        </w:rPr>
        <w:t xml:space="preserve"> </w:t>
      </w:r>
    </w:p>
    <w:tbl>
      <w:tblPr>
        <w:tblStyle w:val="a0"/>
        <w:tblW w:w="83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39"/>
        <w:gridCol w:w="2126"/>
      </w:tblGrid>
      <w:tr w:rsidR="00122352" w:rsidRPr="009D0076" w14:paraId="2EC31C55" w14:textId="38DBA994" w:rsidTr="00122352">
        <w:tc>
          <w:tcPr>
            <w:tcW w:w="2660" w:type="dxa"/>
          </w:tcPr>
          <w:p w14:paraId="4C41C072" w14:textId="3CEFCC39" w:rsidR="00122352" w:rsidRPr="009D0076" w:rsidRDefault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Stile</w:t>
            </w:r>
          </w:p>
        </w:tc>
        <w:tc>
          <w:tcPr>
            <w:tcW w:w="3539" w:type="dxa"/>
          </w:tcPr>
          <w:p w14:paraId="1180B4A7" w14:textId="3656777D" w:rsidR="00122352" w:rsidRPr="009D0076" w:rsidRDefault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Conseguenze sul gruppo</w:t>
            </w:r>
          </w:p>
        </w:tc>
        <w:tc>
          <w:tcPr>
            <w:tcW w:w="2126" w:type="dxa"/>
          </w:tcPr>
          <w:p w14:paraId="5E057332" w14:textId="238FDE8F" w:rsidR="00122352" w:rsidRPr="009D0076" w:rsidRDefault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b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 xml:space="preserve">Azioni </w:t>
            </w:r>
            <w:r w:rsidR="005D3303"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 xml:space="preserve">attivate </w:t>
            </w:r>
          </w:p>
        </w:tc>
      </w:tr>
      <w:tr w:rsidR="00122352" w:rsidRPr="009D0076" w14:paraId="68A4C996" w14:textId="201EA7F4" w:rsidTr="00122352">
        <w:tc>
          <w:tcPr>
            <w:tcW w:w="2660" w:type="dxa"/>
          </w:tcPr>
          <w:p w14:paraId="7C43001F" w14:textId="6696B4B5" w:rsidR="00122352" w:rsidRPr="009D0076" w:rsidRDefault="00122352" w:rsidP="00863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b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 xml:space="preserve">Leadership autoritaria </w:t>
            </w:r>
          </w:p>
          <w:p w14:paraId="666400B6" w14:textId="17186B55" w:rsidR="00122352" w:rsidRPr="009D0076" w:rsidRDefault="00122352" w:rsidP="0022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jc w:val="both"/>
              <w:rPr>
                <w:rFonts w:eastAsia="Libre Baskerville"/>
                <w:bCs/>
                <w:i/>
                <w:iCs/>
                <w:color w:val="000000"/>
                <w:sz w:val="16"/>
                <w:szCs w:val="16"/>
              </w:rPr>
            </w:pPr>
            <w:r w:rsidRPr="009D0076">
              <w:rPr>
                <w:rFonts w:eastAsia="Libre Baskerville"/>
                <w:bCs/>
                <w:i/>
                <w:iCs/>
                <w:color w:val="000000"/>
                <w:sz w:val="16"/>
                <w:szCs w:val="16"/>
              </w:rPr>
              <w:t>Il leader autoritario si manifesta come una persona che impartisce ordini, scadenze e tende a giudicare l’operato dei singoli senza aprirsi al confronto.</w:t>
            </w:r>
          </w:p>
        </w:tc>
        <w:tc>
          <w:tcPr>
            <w:tcW w:w="3539" w:type="dxa"/>
          </w:tcPr>
          <w:p w14:paraId="257C3F34" w14:textId="66991221" w:rsidR="00122352" w:rsidRPr="009D0076" w:rsidRDefault="00122352" w:rsidP="0022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color w:val="000000"/>
                <w:sz w:val="22"/>
                <w:szCs w:val="22"/>
              </w:rPr>
              <w:t>– Buon livello di produttività, vincolato ad una presenza costante del leader.</w:t>
            </w:r>
            <w:r w:rsidRPr="009D0076">
              <w:rPr>
                <w:rFonts w:eastAsia="Libre Baskerville"/>
                <w:color w:val="000000"/>
                <w:sz w:val="22"/>
                <w:szCs w:val="22"/>
              </w:rPr>
              <w:br/>
              <w:t>– Basso gradimento nei confronti del leader.</w:t>
            </w:r>
            <w:r w:rsidRPr="009D0076">
              <w:rPr>
                <w:rFonts w:eastAsia="Libre Baskerville"/>
                <w:color w:val="000000"/>
                <w:sz w:val="22"/>
                <w:szCs w:val="22"/>
              </w:rPr>
              <w:br/>
              <w:t>– Elevata aggressività all’interno del gruppo, basso livello di collaborazione, e tendenza all’individualismo.</w:t>
            </w:r>
          </w:p>
        </w:tc>
        <w:tc>
          <w:tcPr>
            <w:tcW w:w="2126" w:type="dxa"/>
          </w:tcPr>
          <w:p w14:paraId="531E0478" w14:textId="77777777" w:rsidR="00122352" w:rsidRPr="009D0076" w:rsidRDefault="00122352" w:rsidP="0022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</w:tr>
      <w:tr w:rsidR="00122352" w:rsidRPr="009D0076" w14:paraId="1110FC2C" w14:textId="73A45444" w:rsidTr="00122352">
        <w:tc>
          <w:tcPr>
            <w:tcW w:w="2660" w:type="dxa"/>
          </w:tcPr>
          <w:p w14:paraId="2198DD43" w14:textId="156F744E" w:rsidR="00122352" w:rsidRPr="009D0076" w:rsidRDefault="00122352" w:rsidP="00223A8F">
            <w:pPr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bCs/>
                <w:color w:val="000000"/>
                <w:sz w:val="22"/>
                <w:szCs w:val="22"/>
              </w:rPr>
              <w:t>Leadership democratica</w:t>
            </w:r>
          </w:p>
          <w:p w14:paraId="4496086B" w14:textId="77777777" w:rsidR="00122352" w:rsidRPr="009D0076" w:rsidRDefault="00122352" w:rsidP="0022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re Baskerville"/>
                <w:bCs/>
                <w:i/>
                <w:iCs/>
                <w:color w:val="000000"/>
                <w:sz w:val="16"/>
                <w:szCs w:val="16"/>
              </w:rPr>
            </w:pPr>
            <w:r w:rsidRPr="009D0076">
              <w:rPr>
                <w:rFonts w:eastAsia="Libre Baskerville"/>
                <w:bCs/>
                <w:i/>
                <w:iCs/>
                <w:color w:val="000000"/>
                <w:sz w:val="16"/>
                <w:szCs w:val="16"/>
              </w:rPr>
              <w:t> Il leader democratico esercita la sua leadership coinvolgendo attivamente il gruppo, responsabilizzandolo sulle decisioni prese e sugli obiettivi.</w:t>
            </w:r>
          </w:p>
          <w:p w14:paraId="167ACAD4" w14:textId="049AE028" w:rsidR="00122352" w:rsidRPr="009D0076" w:rsidRDefault="00122352" w:rsidP="0022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rPr>
                <w:rFonts w:eastAsia="Libre Baskerville"/>
                <w:b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</w:tcPr>
          <w:p w14:paraId="24801013" w14:textId="77777777" w:rsidR="00122352" w:rsidRPr="009D0076" w:rsidRDefault="00122352" w:rsidP="0022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color w:val="000000"/>
                <w:sz w:val="22"/>
                <w:szCs w:val="22"/>
              </w:rPr>
              <w:t>– Buon livello di produttività, caratterizzato da un ottimo livello di autonomia del gruppo.</w:t>
            </w:r>
            <w:r w:rsidRPr="009D0076">
              <w:rPr>
                <w:rFonts w:eastAsia="Libre Baskerville"/>
                <w:color w:val="000000"/>
                <w:sz w:val="22"/>
                <w:szCs w:val="22"/>
              </w:rPr>
              <w:br/>
              <w:t>– Ottimo livello di gradimento nei confronti del leader.</w:t>
            </w:r>
            <w:r w:rsidRPr="009D0076">
              <w:rPr>
                <w:rFonts w:eastAsia="Libre Baskerville"/>
                <w:color w:val="000000"/>
                <w:sz w:val="22"/>
                <w:szCs w:val="22"/>
              </w:rPr>
              <w:br/>
              <w:t>– Bassa aggressività all’interno del gruppo, che si sente responsabilizzato e gratificato.</w:t>
            </w:r>
          </w:p>
          <w:p w14:paraId="7FC3D219" w14:textId="77777777" w:rsidR="00122352" w:rsidRPr="009D0076" w:rsidRDefault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41A0FB" w14:textId="77777777" w:rsidR="00122352" w:rsidRPr="009D0076" w:rsidRDefault="00122352" w:rsidP="00223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</w:tr>
      <w:tr w:rsidR="00122352" w:rsidRPr="009D0076" w14:paraId="09706930" w14:textId="09EBB7FE" w:rsidTr="00122352">
        <w:tc>
          <w:tcPr>
            <w:tcW w:w="2660" w:type="dxa"/>
          </w:tcPr>
          <w:p w14:paraId="728E6761" w14:textId="3F92B30F" w:rsidR="00122352" w:rsidRPr="009D0076" w:rsidRDefault="00122352" w:rsidP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b/>
                <w:color w:val="000000"/>
                <w:sz w:val="22"/>
                <w:szCs w:val="22"/>
              </w:rPr>
            </w:pPr>
            <w:proofErr w:type="gramStart"/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Leadership  permissiva</w:t>
            </w:r>
            <w:proofErr w:type="gramEnd"/>
          </w:p>
          <w:p w14:paraId="33B22849" w14:textId="77777777" w:rsidR="00122352" w:rsidRPr="009D0076" w:rsidRDefault="00122352" w:rsidP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re Baskerville"/>
                <w:bCs/>
                <w:i/>
                <w:iCs/>
                <w:color w:val="000000"/>
                <w:sz w:val="16"/>
                <w:szCs w:val="16"/>
              </w:rPr>
            </w:pPr>
            <w:r w:rsidRPr="009D0076">
              <w:rPr>
                <w:rFonts w:eastAsia="Libre Baskerville"/>
                <w:bCs/>
                <w:i/>
                <w:iCs/>
                <w:color w:val="000000"/>
                <w:sz w:val="16"/>
                <w:szCs w:val="16"/>
              </w:rPr>
              <w:t>Il leader permissivo fornisce delle indicazioni di massima, tende a delegare molto, lascia grande libertà e interviene raramente sulle dinamiche interne.</w:t>
            </w:r>
          </w:p>
          <w:p w14:paraId="14D672CF" w14:textId="04BF2319" w:rsidR="00122352" w:rsidRPr="009D0076" w:rsidRDefault="00122352" w:rsidP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</w:tcPr>
          <w:p w14:paraId="7015BFE4" w14:textId="77777777" w:rsidR="00122352" w:rsidRPr="009D0076" w:rsidRDefault="00122352" w:rsidP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color w:val="000000"/>
                <w:sz w:val="22"/>
                <w:szCs w:val="22"/>
              </w:rPr>
              <w:t>– Basso livello di produttività.</w:t>
            </w:r>
            <w:r w:rsidRPr="009D0076">
              <w:rPr>
                <w:rFonts w:eastAsia="Libre Baskerville"/>
                <w:color w:val="000000"/>
                <w:sz w:val="22"/>
                <w:szCs w:val="22"/>
              </w:rPr>
              <w:br/>
              <w:t>– Buon livello di gradimento nei confronti del leader.</w:t>
            </w:r>
            <w:r w:rsidRPr="009D0076">
              <w:rPr>
                <w:rFonts w:eastAsia="Libre Baskerville"/>
                <w:color w:val="000000"/>
                <w:sz w:val="22"/>
                <w:szCs w:val="22"/>
              </w:rPr>
              <w:br/>
              <w:t>– Aggressività all’interno del gruppo caratterizzata dalla mancanza di una figura di riferimento che guidi e offra il giusto equilibrio.</w:t>
            </w:r>
          </w:p>
          <w:p w14:paraId="01FF3796" w14:textId="6B1B075F" w:rsidR="00122352" w:rsidRPr="009D0076" w:rsidRDefault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FE2F17" w14:textId="77777777" w:rsidR="00122352" w:rsidRPr="009D0076" w:rsidRDefault="00122352" w:rsidP="00122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</w:tr>
    </w:tbl>
    <w:p w14:paraId="7ACF4762" w14:textId="2C1674B6" w:rsidR="00617982" w:rsidRPr="009D0076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74883BDC" w14:textId="296D6DA5" w:rsidR="00997B9C" w:rsidRPr="009D0076" w:rsidRDefault="00997B9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66141D31" w14:textId="2CB0E13B" w:rsidR="00997B9C" w:rsidRPr="009D0076" w:rsidRDefault="00997B9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0F0F8CDB" w14:textId="77777777" w:rsidR="008633A9" w:rsidRPr="009D0076" w:rsidRDefault="008633A9" w:rsidP="00863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Libre Baskerville"/>
          <w:color w:val="000000"/>
          <w:sz w:val="22"/>
          <w:szCs w:val="22"/>
        </w:rPr>
      </w:pPr>
      <w:r w:rsidRPr="009D0076">
        <w:rPr>
          <w:rFonts w:eastAsia="Libre Baskerville"/>
          <w:b/>
          <w:color w:val="000000"/>
          <w:sz w:val="22"/>
          <w:szCs w:val="22"/>
        </w:rPr>
        <w:t xml:space="preserve">Standard di leadership </w:t>
      </w: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2268"/>
        <w:gridCol w:w="1559"/>
        <w:gridCol w:w="1666"/>
      </w:tblGrid>
      <w:tr w:rsidR="008633A9" w:rsidRPr="009D0076" w14:paraId="71F871E8" w14:textId="77777777" w:rsidTr="00397E27">
        <w:tc>
          <w:tcPr>
            <w:tcW w:w="2660" w:type="dxa"/>
          </w:tcPr>
          <w:p w14:paraId="629B732A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Indicatori</w:t>
            </w:r>
          </w:p>
        </w:tc>
        <w:tc>
          <w:tcPr>
            <w:tcW w:w="1701" w:type="dxa"/>
          </w:tcPr>
          <w:p w14:paraId="009E08A6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Livello alto</w:t>
            </w:r>
          </w:p>
        </w:tc>
        <w:tc>
          <w:tcPr>
            <w:tcW w:w="2268" w:type="dxa"/>
          </w:tcPr>
          <w:p w14:paraId="49BE7B7B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Livello intermedio</w:t>
            </w:r>
          </w:p>
        </w:tc>
        <w:tc>
          <w:tcPr>
            <w:tcW w:w="1559" w:type="dxa"/>
          </w:tcPr>
          <w:p w14:paraId="2B93F9D9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Livello base</w:t>
            </w:r>
          </w:p>
        </w:tc>
        <w:tc>
          <w:tcPr>
            <w:tcW w:w="1666" w:type="dxa"/>
          </w:tcPr>
          <w:p w14:paraId="66E4C8CE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Livello iniziale</w:t>
            </w:r>
          </w:p>
        </w:tc>
      </w:tr>
      <w:tr w:rsidR="008633A9" w:rsidRPr="009D0076" w14:paraId="54BADAFC" w14:textId="77777777" w:rsidTr="00397E27">
        <w:tc>
          <w:tcPr>
            <w:tcW w:w="2660" w:type="dxa"/>
          </w:tcPr>
          <w:p w14:paraId="6336C0C6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b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Capacità comunicativa</w:t>
            </w:r>
          </w:p>
          <w:p w14:paraId="468E508F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5CB5559D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A255CE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C29DA5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626ACAA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</w:tr>
      <w:tr w:rsidR="008633A9" w:rsidRPr="009D0076" w14:paraId="5227D815" w14:textId="77777777" w:rsidTr="00397E27">
        <w:tc>
          <w:tcPr>
            <w:tcW w:w="2660" w:type="dxa"/>
          </w:tcPr>
          <w:p w14:paraId="1F6FDE99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b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Capacità di ascolto</w:t>
            </w:r>
          </w:p>
          <w:p w14:paraId="21BB6063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rPr>
                <w:rFonts w:eastAsia="Libre Baskerville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6D7069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7E39B1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783B6D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</w:tcPr>
          <w:p w14:paraId="158CB5D1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</w:tr>
      <w:tr w:rsidR="008633A9" w:rsidRPr="009D0076" w14:paraId="42666673" w14:textId="77777777" w:rsidTr="00397E27">
        <w:tc>
          <w:tcPr>
            <w:tcW w:w="2660" w:type="dxa"/>
          </w:tcPr>
          <w:p w14:paraId="5D999091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eastAsia="Libre Baskerville"/>
                <w:b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Capacità motivazionale</w:t>
            </w:r>
          </w:p>
          <w:p w14:paraId="674BFCF0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338376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4744DE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29F447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</w:tcPr>
          <w:p w14:paraId="218D3CE8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</w:tr>
      <w:tr w:rsidR="008633A9" w:rsidRPr="009D0076" w14:paraId="6C2338FF" w14:textId="77777777" w:rsidTr="00397E27">
        <w:tc>
          <w:tcPr>
            <w:tcW w:w="2660" w:type="dxa"/>
          </w:tcPr>
          <w:p w14:paraId="6D751F45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Libre Baskerville"/>
                <w:b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 Capacità di delega</w:t>
            </w:r>
          </w:p>
          <w:p w14:paraId="413D7D92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072C44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3A31EE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9A2970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</w:tcPr>
          <w:p w14:paraId="25348D73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</w:tr>
      <w:tr w:rsidR="008633A9" w:rsidRPr="009D0076" w14:paraId="08212382" w14:textId="77777777" w:rsidTr="00397E27">
        <w:tc>
          <w:tcPr>
            <w:tcW w:w="2660" w:type="dxa"/>
          </w:tcPr>
          <w:p w14:paraId="1E4E8A62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Libre Baskerville"/>
                <w:b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Capacità decisionale</w:t>
            </w:r>
          </w:p>
          <w:p w14:paraId="461F9782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044220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698EAE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9386E0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</w:tcPr>
          <w:p w14:paraId="79A9F4CC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</w:tr>
      <w:tr w:rsidR="008633A9" w:rsidRPr="009D0076" w14:paraId="314F7502" w14:textId="77777777" w:rsidTr="00397E27">
        <w:tc>
          <w:tcPr>
            <w:tcW w:w="2660" w:type="dxa"/>
          </w:tcPr>
          <w:p w14:paraId="7A5BED31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Libre Baskerville"/>
                <w:b/>
                <w:color w:val="000000"/>
                <w:sz w:val="22"/>
                <w:szCs w:val="22"/>
              </w:rPr>
            </w:pPr>
            <w:r w:rsidRPr="009D0076">
              <w:rPr>
                <w:rFonts w:eastAsia="Libre Baskerville"/>
                <w:b/>
                <w:color w:val="000000"/>
                <w:sz w:val="22"/>
                <w:szCs w:val="22"/>
              </w:rPr>
              <w:t>Capacità risolutiva</w:t>
            </w:r>
          </w:p>
          <w:p w14:paraId="33A76F22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5F286B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9E6C23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A73754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4028FB2" w14:textId="77777777" w:rsidR="008633A9" w:rsidRPr="009D0076" w:rsidRDefault="008633A9" w:rsidP="0039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2"/>
                <w:szCs w:val="22"/>
              </w:rPr>
            </w:pPr>
          </w:p>
        </w:tc>
      </w:tr>
    </w:tbl>
    <w:p w14:paraId="5048A34B" w14:textId="77777777" w:rsidR="008633A9" w:rsidRPr="009D0076" w:rsidRDefault="008633A9" w:rsidP="008633A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0DAD5EB9" w14:textId="77777777" w:rsidR="008633A9" w:rsidRPr="009D0076" w:rsidRDefault="008633A9" w:rsidP="008633A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4F1796F4" w14:textId="77777777" w:rsidR="008633A9" w:rsidRPr="009D0076" w:rsidRDefault="008633A9" w:rsidP="008633A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5706EDE0" w14:textId="77777777" w:rsidR="008633A9" w:rsidRPr="009D0076" w:rsidRDefault="008633A9" w:rsidP="008633A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3FE07F0B" w14:textId="77777777" w:rsidR="008633A9" w:rsidRPr="009D0076" w:rsidRDefault="008633A9" w:rsidP="008633A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18BD54A6" w14:textId="32653155" w:rsidR="00997B9C" w:rsidRPr="009D0076" w:rsidRDefault="00997B9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2"/>
          <w:szCs w:val="22"/>
        </w:rPr>
      </w:pPr>
    </w:p>
    <w:p w14:paraId="6D3B33E2" w14:textId="77777777" w:rsidR="00997B9C" w:rsidRPr="009D0076" w:rsidRDefault="00997B9C" w:rsidP="00782F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ibre Baskerville"/>
          <w:color w:val="000000"/>
          <w:sz w:val="22"/>
          <w:szCs w:val="22"/>
        </w:rPr>
      </w:pPr>
    </w:p>
    <w:sectPr w:rsidR="00997B9C" w:rsidRPr="009D0076">
      <w:footerReference w:type="even" r:id="rId8"/>
      <w:footerReference w:type="default" r:id="rId9"/>
      <w:pgSz w:w="11906" w:h="16838"/>
      <w:pgMar w:top="1417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E19BF" w14:textId="77777777" w:rsidR="000F2A59" w:rsidRDefault="000F2A59">
      <w:pPr>
        <w:ind w:hanging="2"/>
      </w:pPr>
      <w:r>
        <w:separator/>
      </w:r>
    </w:p>
  </w:endnote>
  <w:endnote w:type="continuationSeparator" w:id="0">
    <w:p w14:paraId="01112114" w14:textId="77777777" w:rsidR="000F2A59" w:rsidRDefault="000F2A59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TitilliumWeb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B439" w14:textId="77777777" w:rsidR="00617982" w:rsidRDefault="00C53C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5594FE" w14:textId="77777777" w:rsidR="00617982" w:rsidRDefault="006179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5CA2C" w14:textId="77777777" w:rsidR="00617982" w:rsidRDefault="006179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D0BA7" w14:textId="77777777" w:rsidR="000F2A59" w:rsidRDefault="000F2A59">
      <w:pPr>
        <w:ind w:hanging="2"/>
      </w:pPr>
      <w:r>
        <w:separator/>
      </w:r>
    </w:p>
  </w:footnote>
  <w:footnote w:type="continuationSeparator" w:id="0">
    <w:p w14:paraId="2387EF83" w14:textId="77777777" w:rsidR="000F2A59" w:rsidRDefault="000F2A59">
      <w:pPr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4F"/>
    <w:multiLevelType w:val="multilevel"/>
    <w:tmpl w:val="47281C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46389E"/>
    <w:multiLevelType w:val="hybridMultilevel"/>
    <w:tmpl w:val="98DEE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11FE"/>
    <w:multiLevelType w:val="hybridMultilevel"/>
    <w:tmpl w:val="E702B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43A6"/>
    <w:multiLevelType w:val="hybridMultilevel"/>
    <w:tmpl w:val="D5103E7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E543248"/>
    <w:multiLevelType w:val="hybridMultilevel"/>
    <w:tmpl w:val="7EF2951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8FF79F7"/>
    <w:multiLevelType w:val="multilevel"/>
    <w:tmpl w:val="B61CE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4DC20AD"/>
    <w:multiLevelType w:val="hybridMultilevel"/>
    <w:tmpl w:val="71EE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210F1"/>
    <w:multiLevelType w:val="hybridMultilevel"/>
    <w:tmpl w:val="22F469EE"/>
    <w:lvl w:ilvl="0" w:tplc="92EA9AB2">
      <w:start w:val="4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41E121D7"/>
    <w:multiLevelType w:val="multilevel"/>
    <w:tmpl w:val="FC5634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4344D99"/>
    <w:multiLevelType w:val="multilevel"/>
    <w:tmpl w:val="7A5CBAC0"/>
    <w:lvl w:ilvl="0">
      <w:start w:val="1"/>
      <w:numFmt w:val="decimal"/>
      <w:lvlText w:val="%1."/>
      <w:lvlJc w:val="left"/>
      <w:pPr>
        <w:ind w:left="142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542400"/>
    <w:multiLevelType w:val="hybridMultilevel"/>
    <w:tmpl w:val="83D06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890F75"/>
    <w:multiLevelType w:val="multilevel"/>
    <w:tmpl w:val="4C361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0DB442D"/>
    <w:multiLevelType w:val="multilevel"/>
    <w:tmpl w:val="703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2566C3"/>
    <w:multiLevelType w:val="hybridMultilevel"/>
    <w:tmpl w:val="12B4F096"/>
    <w:lvl w:ilvl="0" w:tplc="79AAD6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13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82"/>
    <w:rsid w:val="000104DF"/>
    <w:rsid w:val="00075242"/>
    <w:rsid w:val="000A19F6"/>
    <w:rsid w:val="000A7F11"/>
    <w:rsid w:val="000D1C11"/>
    <w:rsid w:val="000F2A59"/>
    <w:rsid w:val="00122352"/>
    <w:rsid w:val="00123858"/>
    <w:rsid w:val="0014204E"/>
    <w:rsid w:val="001614DA"/>
    <w:rsid w:val="00183AA0"/>
    <w:rsid w:val="00193366"/>
    <w:rsid w:val="001B0BFA"/>
    <w:rsid w:val="001E170C"/>
    <w:rsid w:val="001F3CF5"/>
    <w:rsid w:val="00223A8F"/>
    <w:rsid w:val="002A22AC"/>
    <w:rsid w:val="002C20F6"/>
    <w:rsid w:val="002C2CB9"/>
    <w:rsid w:val="002D3CA6"/>
    <w:rsid w:val="00320B36"/>
    <w:rsid w:val="00321B4B"/>
    <w:rsid w:val="00360004"/>
    <w:rsid w:val="003601A5"/>
    <w:rsid w:val="003E5F98"/>
    <w:rsid w:val="003E726B"/>
    <w:rsid w:val="004158C4"/>
    <w:rsid w:val="004217F0"/>
    <w:rsid w:val="00460838"/>
    <w:rsid w:val="0047065D"/>
    <w:rsid w:val="004924E8"/>
    <w:rsid w:val="0049324E"/>
    <w:rsid w:val="004A5AB5"/>
    <w:rsid w:val="004C4449"/>
    <w:rsid w:val="0052470E"/>
    <w:rsid w:val="00524CED"/>
    <w:rsid w:val="00541FDB"/>
    <w:rsid w:val="005A56BF"/>
    <w:rsid w:val="005B32B4"/>
    <w:rsid w:val="005D3303"/>
    <w:rsid w:val="005F6A91"/>
    <w:rsid w:val="005F6FA3"/>
    <w:rsid w:val="00617982"/>
    <w:rsid w:val="00624189"/>
    <w:rsid w:val="006445A6"/>
    <w:rsid w:val="00647D8B"/>
    <w:rsid w:val="00672AAD"/>
    <w:rsid w:val="006C1E9F"/>
    <w:rsid w:val="006F0DF0"/>
    <w:rsid w:val="006F2640"/>
    <w:rsid w:val="00703BEB"/>
    <w:rsid w:val="00715F09"/>
    <w:rsid w:val="007309E5"/>
    <w:rsid w:val="00753739"/>
    <w:rsid w:val="00780A72"/>
    <w:rsid w:val="00782F48"/>
    <w:rsid w:val="00794394"/>
    <w:rsid w:val="007B2A3A"/>
    <w:rsid w:val="007B5DE3"/>
    <w:rsid w:val="007C5E25"/>
    <w:rsid w:val="007D7BC9"/>
    <w:rsid w:val="008633A9"/>
    <w:rsid w:val="008B6ADF"/>
    <w:rsid w:val="00901C44"/>
    <w:rsid w:val="0091363C"/>
    <w:rsid w:val="00935D1D"/>
    <w:rsid w:val="00966D36"/>
    <w:rsid w:val="00972696"/>
    <w:rsid w:val="00997B9C"/>
    <w:rsid w:val="009A631F"/>
    <w:rsid w:val="009B6430"/>
    <w:rsid w:val="009D0076"/>
    <w:rsid w:val="00A27BA9"/>
    <w:rsid w:val="00A4278D"/>
    <w:rsid w:val="00A64AE3"/>
    <w:rsid w:val="00AB5101"/>
    <w:rsid w:val="00AC21AA"/>
    <w:rsid w:val="00B038FD"/>
    <w:rsid w:val="00B60E7A"/>
    <w:rsid w:val="00BC10F9"/>
    <w:rsid w:val="00BD739A"/>
    <w:rsid w:val="00BF1044"/>
    <w:rsid w:val="00BF78DE"/>
    <w:rsid w:val="00C51E6F"/>
    <w:rsid w:val="00C53CE5"/>
    <w:rsid w:val="00C63015"/>
    <w:rsid w:val="00C64F06"/>
    <w:rsid w:val="00CA6AF2"/>
    <w:rsid w:val="00D302DD"/>
    <w:rsid w:val="00D5419D"/>
    <w:rsid w:val="00D70C14"/>
    <w:rsid w:val="00DF2891"/>
    <w:rsid w:val="00DF4276"/>
    <w:rsid w:val="00E215E5"/>
    <w:rsid w:val="00E24F04"/>
    <w:rsid w:val="00E6578B"/>
    <w:rsid w:val="00EC222D"/>
    <w:rsid w:val="00ED14BA"/>
    <w:rsid w:val="00F23436"/>
    <w:rsid w:val="00F31777"/>
    <w:rsid w:val="00F5327B"/>
    <w:rsid w:val="00F641B1"/>
    <w:rsid w:val="00F64EF7"/>
    <w:rsid w:val="00F6770F"/>
    <w:rsid w:val="00F93ACF"/>
    <w:rsid w:val="00FC706F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F297"/>
  <w15:docId w15:val="{1FB507EE-45DA-7C4B-B99B-99D68303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A91"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</w:style>
  <w:style w:type="paragraph" w:styleId="Paragrafoelenco">
    <w:name w:val="List Paragraph"/>
    <w:basedOn w:val="Normale"/>
    <w:pPr>
      <w:ind w:left="720"/>
      <w:contextualSpacing/>
    </w:pPr>
    <w:rPr>
      <w:rFonts w:ascii="Calibri" w:eastAsia="Calibri" w:hAnsi="Calibri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F93AC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BF1044"/>
    <w:rPr>
      <w:b/>
      <w:bCs/>
    </w:rPr>
  </w:style>
  <w:style w:type="character" w:customStyle="1" w:styleId="apple-converted-space">
    <w:name w:val="apple-converted-space"/>
    <w:basedOn w:val="Carpredefinitoparagrafo"/>
    <w:rsid w:val="00BF1044"/>
  </w:style>
  <w:style w:type="character" w:styleId="Enfasicorsivo">
    <w:name w:val="Emphasis"/>
    <w:basedOn w:val="Carpredefinitoparagrafo"/>
    <w:uiPriority w:val="20"/>
    <w:qFormat/>
    <w:rsid w:val="00AC2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BM/V3mETnN0Xkb98Gm4ReiYkEA==">AMUW2mWcgjfQIrYb0G6v4DMNo5HOsMkdCJaua8BMlaCNoj7Ypau0TqxDh2+nUF1ySlqBG2JnumnOTnma1s2ct/mxtvqjpfe6n0fKy6Uk04ldTDSlw7zUGmg=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Comprensivo</dc:creator>
  <cp:lastModifiedBy>utente03</cp:lastModifiedBy>
  <cp:revision>2</cp:revision>
  <dcterms:created xsi:type="dcterms:W3CDTF">2024-03-01T07:18:00Z</dcterms:created>
  <dcterms:modified xsi:type="dcterms:W3CDTF">2024-03-01T07:18:00Z</dcterms:modified>
</cp:coreProperties>
</file>